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2" w:rsidRDefault="00EB21BB" w:rsidP="00DE38F4">
      <w:pPr>
        <w:pStyle w:val="a6"/>
        <w:jc w:val="center"/>
        <w:rPr>
          <w:sz w:val="24"/>
          <w:szCs w:val="24"/>
        </w:rPr>
        <w:sectPr w:rsidR="00BC2B42" w:rsidSect="00FC708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9862978" cy="6334125"/>
            <wp:effectExtent l="0" t="0" r="5080" b="0"/>
            <wp:docPr id="4" name="Рисунок 4" descr="D:\Server\Общие документы\МЕНЬШАКОВ Л. техник\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с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975" cy="63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101" w:type="dxa"/>
        <w:tblInd w:w="1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101"/>
      </w:tblGrid>
      <w:tr w:rsidR="00396CE6" w:rsidRPr="00396CE6" w:rsidTr="003E3430">
        <w:trPr>
          <w:trHeight w:val="10195"/>
        </w:trPr>
        <w:tc>
          <w:tcPr>
            <w:tcW w:w="15101" w:type="dxa"/>
            <w:shd w:val="clear" w:color="auto" w:fill="auto"/>
            <w:vAlign w:val="center"/>
            <w:hideMark/>
          </w:tcPr>
          <w:p w:rsidR="00684D47" w:rsidRPr="00A72C7C" w:rsidRDefault="00684D47" w:rsidP="00DE38F4">
            <w:pPr>
              <w:pStyle w:val="a6"/>
              <w:jc w:val="center"/>
              <w:rPr>
                <w:sz w:val="24"/>
                <w:szCs w:val="24"/>
              </w:rPr>
            </w:pPr>
            <w:r w:rsidRPr="00A72C7C">
              <w:rPr>
                <w:sz w:val="24"/>
                <w:szCs w:val="24"/>
              </w:rPr>
              <w:lastRenderedPageBreak/>
              <w:t>Отчет</w:t>
            </w:r>
          </w:p>
          <w:p w:rsidR="00684D47" w:rsidRPr="00A72C7C" w:rsidRDefault="00684D47" w:rsidP="00780A3F">
            <w:pPr>
              <w:pStyle w:val="a6"/>
              <w:jc w:val="center"/>
              <w:rPr>
                <w:sz w:val="24"/>
                <w:szCs w:val="24"/>
              </w:rPr>
            </w:pPr>
            <w:r w:rsidRPr="00A72C7C">
              <w:rPr>
                <w:sz w:val="24"/>
                <w:szCs w:val="24"/>
              </w:rPr>
              <w:t>о результатах самообследования</w:t>
            </w:r>
          </w:p>
          <w:p w:rsidR="00684D47" w:rsidRPr="00A72C7C" w:rsidRDefault="00684D47" w:rsidP="00780A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hAnsi="Times New Roman"/>
                <w:sz w:val="24"/>
                <w:szCs w:val="24"/>
              </w:rPr>
              <w:t>муниципального образовательного учреждения</w:t>
            </w:r>
          </w:p>
          <w:p w:rsidR="00684D47" w:rsidRPr="00A72C7C" w:rsidRDefault="00684D47" w:rsidP="00780A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№7 города Коряжмы»</w:t>
            </w:r>
          </w:p>
          <w:p w:rsidR="00684D47" w:rsidRPr="00A72C7C" w:rsidRDefault="00684D47" w:rsidP="0078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684D47" w:rsidRPr="00A72C7C" w:rsidRDefault="00684D47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146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0329"/>
            </w:tblGrid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84D47" w:rsidRPr="00A72C7C" w:rsidRDefault="00FC3B38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 w:rsidR="00684D47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образовательное учреждение</w:t>
                  </w:r>
                </w:p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«Средняя общеобразовательная школа №7 города Коряжмы»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Гуменюк Ирина Николаевна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165650, Архангельская область, город Коряжма, проспект Ленина, дом 37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8 (818 50) 3 07 79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school745@mail.ru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муниципального образования «Город Коряжма»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19 </w:t>
                  </w:r>
                  <w:r w:rsidR="00002531" w:rsidRPr="00A72C7C">
                    <w:rPr>
                      <w:rFonts w:ascii="Times New Roman" w:hAnsi="Times New Roman"/>
                      <w:sz w:val="24"/>
                      <w:szCs w:val="24"/>
                    </w:rPr>
                    <w:t>января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1991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серия 29Л01  № 0001508  выдана 14июля 2017 г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427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1032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серия 29АО1 № 0000713 выдано 06.04.2012  инспекцией по надзору в сфере  образования Архангельской области</w:t>
                  </w:r>
                </w:p>
              </w:tc>
            </w:tr>
            <w:tr w:rsidR="00A72C7C" w:rsidRPr="00A72C7C" w:rsidTr="0092150E">
              <w:trPr>
                <w:jc w:val="center"/>
              </w:trPr>
              <w:tc>
                <w:tcPr>
                  <w:tcW w:w="14600" w:type="dxa"/>
                  <w:gridSpan w:val="2"/>
                  <w:tcBorders>
                    <w:top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Большинство семей обучающихся проживают в домах типовой застройки. Согласно  приказа отдела образования управления социального развития муниципального образования «Город Коряжма» от 0</w:t>
                  </w:r>
                  <w:r w:rsidR="00814D8A" w:rsidRPr="00A72C7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.10.201</w:t>
                  </w:r>
                  <w:r w:rsidR="00814D8A" w:rsidRPr="00A72C7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814D8A" w:rsidRPr="00A72C7C">
                    <w:rPr>
                      <w:rFonts w:ascii="Times New Roman" w:hAnsi="Times New Roman"/>
                      <w:sz w:val="24"/>
                      <w:szCs w:val="24"/>
                    </w:rPr>
                    <w:t>648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МОУ «СОШ №7» закреплена следующая территория: проспект Ленина дома № № 30, 32, 32а, 33, 34, 35, 36, 36а, 38, 39, 41, 41, 41а, 41б, 43, 43а, 44, 45, 45а, 45б, 47, 47а, 48, 49, 49а, 51; проспект Ломоносова 1; улица Советская 2а; улица Набережная имени Н. Островского №№ 47в, 47г, 49б, 78, 78а корпус 1, улица Кедровая, Слабодская, Песчанка; жилой микрорайон №5. На конец 20</w:t>
                  </w:r>
                  <w:r w:rsidR="008A7BA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в школе обучалос</w:t>
                  </w:r>
                  <w:r w:rsidR="00814D8A" w:rsidRPr="00A72C7C">
                    <w:rPr>
                      <w:rFonts w:ascii="Times New Roman" w:hAnsi="Times New Roman"/>
                      <w:sz w:val="24"/>
                      <w:szCs w:val="24"/>
                    </w:rPr>
                    <w:t>ь 7</w:t>
                  </w:r>
                  <w:r w:rsidR="00B53991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B5399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сформировано 30 класс - комплектов, из них один специальных коррекционных класса 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вида.  Из микрорайона школы – 55%  от общей численности обучающихся. Из других микрорайонов 45 % от общего числа обучающихся, что составляет 320 человек, в том числе из сельских населенных пунктов  Борки, п. Черемушский. Все дети до 15-летнего возраста, проживающие в микрорайоне школы, обучаются.</w:t>
                  </w:r>
                </w:p>
                <w:p w:rsidR="00684D47" w:rsidRPr="00A72C7C" w:rsidRDefault="00684D47" w:rsidP="00A72C7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Основным видом деятельности МОУ «СОШ №7» является реализация общеобразовательных программ начального общего, основного общего и среднего общего образования. Также МОУ «СОШ №7» реализуются образовательные программы дополнительного образования детей и взрослых, оздоровительный лагерь с дневным пребыванием детей</w:t>
                  </w:r>
                </w:p>
              </w:tc>
            </w:tr>
          </w:tbl>
          <w:p w:rsidR="00A54535" w:rsidRDefault="00A54535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4D47" w:rsidRPr="00A72C7C" w:rsidRDefault="00684D47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Система управления организацией</w:t>
            </w:r>
          </w:p>
          <w:p w:rsidR="00684D47" w:rsidRPr="00A72C7C" w:rsidRDefault="00684D47" w:rsidP="00253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осуществляется на принципах единоначалия и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 коллегиальности</w:t>
            </w:r>
          </w:p>
          <w:p w:rsidR="00684D47" w:rsidRPr="00A72C7C" w:rsidRDefault="00684D47" w:rsidP="00253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управления, действующие в </w:t>
            </w:r>
            <w:r w:rsidRPr="00A72C7C">
              <w:rPr>
                <w:rFonts w:ascii="Times New Roman" w:hAnsi="Times New Roman"/>
                <w:sz w:val="24"/>
                <w:szCs w:val="24"/>
              </w:rPr>
              <w:t>МОУ «СОШ №7»</w:t>
            </w:r>
          </w:p>
          <w:tbl>
            <w:tblPr>
              <w:tblW w:w="14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12757"/>
            </w:tblGrid>
            <w:tr w:rsidR="00A72C7C" w:rsidRPr="00A72C7C" w:rsidTr="00295088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2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12757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A72C7C" w:rsidRPr="00A72C7C" w:rsidTr="00B30352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2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2757" w:type="dxa"/>
                  <w:vAlign w:val="center"/>
                </w:tcPr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10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руководство деятельностью Школы в соответствии с должностной инструкцией, утвержденной распоряжением администрации города; осуществляет контроль за исполнением работниками Школы их должностных обязанностей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2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Общешкольная конференция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F046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участвует в разработке стратегии развития Школы;рассматривает Программы развития  Школы;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 предложения  по изменению и дополнения в Устав  Школы;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утверждает персональный состав Совета Школы; </w:t>
                  </w:r>
                </w:p>
                <w:p w:rsidR="00684D47" w:rsidRPr="00A72C7C" w:rsidRDefault="00810774" w:rsidP="00F046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заслушивает отчет</w:t>
                  </w:r>
                  <w:r w:rsidR="00684D47"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общешкольного родительского комитета Школы, Совета школы о своей деятельности;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 отчет о результатах самообследования Школы.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2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F046E0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Правила внутреннего распорядка обучающихся;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решения по вопросу охраны Школы и другим вопросам жизни Школы, которые не оговорены и не регламентированы  уставом;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решения о виде школьной формы;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заслушивает отчеты администрации Школы о работе по организации деятельности Школы;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образовательных программ;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рассматривает Программы развития Школы;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 основные направлений педагогической деятельности;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перевод обучающихся в следующий класс;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допускает обучающихся к государственной (итоговой) аттестации;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принимает решение о выдаче документов государственного образца обучающимся, освоившим  основные общеобразовательные программы основного общего, среднего  общего образования;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решение о награждении обучающихся золотыми, серебряными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обсуждает вопросы успеваемости, поведения и аттестации обучающихся;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решение об отчислении и исключении обучающихся из Школы;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3"/>
                    </w:numPr>
                    <w:tabs>
                      <w:tab w:val="clear" w:pos="928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Родительский комитет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привлекает родительскую общественность к активному участию в жизни Школы;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оказывает содействие по развитию самоуправления обучающихся Школы;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проводит разъяснительную и консультативную работу среди родителей (законных представителей) по вопросам прав и обязанностей участников образовательных отношений;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участвует в реализации Программы развития Школы;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оказывает содействие администрации  и   коллективу  Школы в решении организационно-технических, правовых и иных вопросов, выполнении работ, требующих участия специалистов, отсутствующих в штатном расписании Школы;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оказывает содействие по установлению и обеспечению эффективного сотрудничества с органами государственной власти и местного самоуправления, муниципальными службами, иными коммерческими и некоммерческими организациями и объединениями;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привлекает спонсорские средства на  развитие учебно-материальной базы Школы;</w:t>
                  </w:r>
                </w:p>
                <w:p w:rsidR="00684D47" w:rsidRPr="00A72C7C" w:rsidRDefault="00684D47" w:rsidP="00F046E0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/>
                      <w:sz w:val="24"/>
                      <w:szCs w:val="24"/>
                    </w:rPr>
                    <w:t>рассматривает поступающие  в свой адрес обращений по вопросам, отнесенным к компетенции общешкольного родительского комитета;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школьников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участвует в планировании, разработке, проведении и анализе ключевых дел школьного коллектива;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участвует в работе органов самоуправления: Совета школы, Педагогического совета, Родительских комитетов;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1080"/>
                      <w:tab w:val="num" w:pos="284"/>
                    </w:tabs>
                    <w:spacing w:after="0" w:line="240" w:lineRule="auto"/>
                    <w:ind w:left="284" w:right="-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поддерживает дисциплину и порядок в школе.</w:t>
                  </w:r>
                </w:p>
              </w:tc>
            </w:tr>
            <w:tr w:rsidR="00A72C7C" w:rsidRPr="00A72C7C" w:rsidTr="00810774">
              <w:tc>
                <w:tcPr>
                  <w:tcW w:w="2022" w:type="dxa"/>
                  <w:vAlign w:val="center"/>
                </w:tcPr>
                <w:p w:rsidR="00684D47" w:rsidRPr="00A72C7C" w:rsidRDefault="00684D47" w:rsidP="00A72C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12757" w:type="dxa"/>
                </w:tcPr>
                <w:p w:rsidR="00684D47" w:rsidRPr="00A72C7C" w:rsidRDefault="00684D47" w:rsidP="00A72C7C">
                  <w:pPr>
                    <w:shd w:val="clear" w:color="auto" w:fill="FFFFFF"/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компетенции относятся: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Правил внутреннего  трудового распорядка Школы; 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необходимости заключения коллективного договора;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избрание представителей от работников Школы в комиссию по трудовым спорам Школы, определение ее численности и срока полномочий;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объявлении забастовки;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требований, выдвинутых работниками и (или) представительным органом работников при коллективных трудовых спорах;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вопросов социальной защиты работников Школы, охраны труда и другие; 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устава Школы, изменений в устав;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коллективного договора, других локальных актов, за исключением локальных актов, отнесенных действующим законодательством, настоящим уставом к компетенции директора, иных органов самоуправления Школы;</w:t>
                  </w:r>
                </w:p>
                <w:p w:rsidR="00684D47" w:rsidRPr="00A72C7C" w:rsidRDefault="00684D47" w:rsidP="00F046E0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выдвижение представителей из числа работников в Совет школы.</w:t>
                  </w:r>
                </w:p>
              </w:tc>
            </w:tr>
          </w:tbl>
          <w:p w:rsidR="00814D8A" w:rsidRPr="00A72C7C" w:rsidRDefault="00684D47" w:rsidP="004260C3">
            <w:pPr>
              <w:pStyle w:val="a4"/>
              <w:spacing w:before="0" w:beforeAutospacing="0" w:after="0" w:afterAutospacing="0"/>
              <w:jc w:val="both"/>
            </w:pPr>
            <w:r w:rsidRPr="00A72C7C">
              <w:t xml:space="preserve">Для организации и осуществления учебно-методической работы </w:t>
            </w:r>
            <w:r w:rsidR="008C4271" w:rsidRPr="00A72C7C">
              <w:t>в</w:t>
            </w:r>
            <w:r w:rsidRPr="00A72C7C">
              <w:t xml:space="preserve"> МОУ «СОШ №7» созданы: три кафедры, одно методическое объединение, творческие группы. </w:t>
            </w:r>
            <w:r w:rsidR="00814D8A" w:rsidRPr="00A72C7C">
              <w:t xml:space="preserve">Управление </w:t>
            </w:r>
            <w:r w:rsidR="00613F24" w:rsidRPr="00A72C7C">
              <w:t>школой</w:t>
            </w:r>
            <w:r w:rsidR="00814D8A" w:rsidRPr="00A72C7C">
              <w:t xml:space="preserve"> осуществляется в соответствии с законом «Об образовании в Российской Федерации»</w:t>
            </w:r>
            <w:r w:rsidR="00507E3A" w:rsidRPr="00A72C7C">
              <w:t>, с</w:t>
            </w:r>
            <w:r w:rsidR="00D81307" w:rsidRPr="00A72C7C">
              <w:t xml:space="preserve"> </w:t>
            </w:r>
            <w:r w:rsidR="00507E3A" w:rsidRPr="00A72C7C">
              <w:t>учетом социально</w:t>
            </w:r>
            <w:r w:rsidR="00613F24" w:rsidRPr="00A72C7C">
              <w:t>-</w:t>
            </w:r>
            <w:r w:rsidR="00507E3A" w:rsidRPr="00A72C7C">
              <w:t>экономиче</w:t>
            </w:r>
            <w:r w:rsidR="0000239A" w:rsidRPr="00A72C7C">
              <w:t xml:space="preserve">ских, материально-технических, </w:t>
            </w:r>
            <w:r w:rsidR="00507E3A" w:rsidRPr="00A72C7C">
              <w:t xml:space="preserve">внешних условий </w:t>
            </w:r>
            <w:r w:rsidR="00814D8A" w:rsidRPr="00A72C7C">
              <w:t xml:space="preserve">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      </w:r>
            <w:r w:rsidR="00613F24" w:rsidRPr="00A72C7C">
              <w:t>МОУ «СОШ №7»</w:t>
            </w:r>
            <w:r w:rsidR="0000239A" w:rsidRPr="00A72C7C">
      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 Административные обязанности </w:t>
            </w:r>
            <w:r w:rsidR="0000239A" w:rsidRPr="00A72C7C">
              <w:lastRenderedPageBreak/>
              <w:t xml:space="preserve">распределены согласно Уставу, штатному расписанию, согласно квалификационным характеристикам. </w:t>
            </w:r>
            <w:r w:rsidR="00814D8A" w:rsidRPr="00A72C7C">
              <w:t xml:space="preserve">Придание гласности результатам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публикаций на сайте аналитических материалов. Результаты деятельности школы по показателям эффективности размещены на сайте </w:t>
            </w:r>
            <w:hyperlink r:id="rId7" w:history="1">
              <w:r w:rsidR="0000239A" w:rsidRPr="00A72C7C">
                <w:rPr>
                  <w:rStyle w:val="a3"/>
                  <w:color w:val="auto"/>
                </w:rPr>
                <w:t>http://sc7kor.org.ru</w:t>
              </w:r>
            </w:hyperlink>
            <w:r w:rsidR="0000239A" w:rsidRPr="00A72C7C">
              <w:t xml:space="preserve">. </w:t>
            </w:r>
            <w:r w:rsidR="00B63D0A" w:rsidRPr="00B63D0A">
              <w:t>В 202</w:t>
            </w:r>
            <w:r w:rsidR="005466CD">
              <w:t>1</w:t>
            </w:r>
            <w:r w:rsidR="00B63D0A" w:rsidRPr="00B63D0A">
              <w:t xml:space="preserve"> году систему управления в школе перестроили из-за использования форм дистанционного и электронного обучения, удаленной работы сотрудников. Спектр обязанностей заместителей директора расширили в разделах по организации контроля за созданием условий и качеством дистанционного обучения. Систему управления адаптировали под дистанционное выполнение педагогами трудовых функций – определили способы, чтобы оповещать учителей и собирать данные, которые затем автоматически обрабатывали и хранили на вир</w:t>
            </w:r>
            <w:r w:rsidR="00716AA6">
              <w:t>туальных дисках и сервере школы.</w:t>
            </w:r>
            <w:r w:rsidR="004260C3">
              <w:t xml:space="preserve"> </w:t>
            </w:r>
            <w:r w:rsidR="00814D8A" w:rsidRPr="00A72C7C">
              <w:t>Система управления представляет вид управленческой деятельности, целью которой является повышение качества образования через</w:t>
            </w:r>
            <w:r w:rsidR="00D81307" w:rsidRPr="00A72C7C">
              <w:t xml:space="preserve"> </w:t>
            </w:r>
            <w:r w:rsidR="0000239A" w:rsidRPr="00A72C7C">
              <w:t>совершенствование учебно-воспитательного процесса, отслеживание динамики развития обучающихся, реализация их образовательного потенциала учитывая индивидуальные особенности, интересы, возможности, состояние здоровья каждого ученика.</w:t>
            </w:r>
          </w:p>
          <w:p w:rsidR="00CB2BAB" w:rsidRPr="00785FC8" w:rsidRDefault="00197C5F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Коллегиальные </w:t>
            </w:r>
            <w:r w:rsidRPr="00785FC8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школой </w:t>
            </w:r>
            <w:r w:rsidR="008C4271" w:rsidRPr="00785FC8">
              <w:rPr>
                <w:rFonts w:ascii="Times New Roman" w:hAnsi="Times New Roman" w:cs="Times New Roman"/>
                <w:sz w:val="24"/>
                <w:szCs w:val="24"/>
              </w:rPr>
              <w:t>является собрание работников школы. В</w:t>
            </w:r>
            <w:r w:rsidRPr="00785F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260C3" w:rsidRPr="00785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C8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проведено 3 </w:t>
            </w:r>
            <w:r w:rsidR="008C4271" w:rsidRPr="00785FC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785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33" w:rsidRPr="00785FC8" w:rsidRDefault="00197C5F" w:rsidP="00BF5733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3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4271" w:rsidRPr="00BF5733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r w:rsidRPr="00BF5733">
              <w:rPr>
                <w:rFonts w:ascii="Times New Roman" w:hAnsi="Times New Roman"/>
                <w:sz w:val="24"/>
                <w:szCs w:val="24"/>
              </w:rPr>
              <w:t xml:space="preserve">рассматривались вопросы: </w:t>
            </w:r>
            <w:r w:rsidR="00BF5733" w:rsidRPr="00BF5733">
              <w:rPr>
                <w:rFonts w:ascii="Times New Roman" w:hAnsi="Times New Roman"/>
                <w:sz w:val="24"/>
                <w:szCs w:val="24"/>
              </w:rPr>
              <w:t>утверждение Устава муниципального образовательного учреждения  «Средняя общеобразовательная школа №7 города Коряжмы» (новая редакция) с целью устранения замечаний прокуратуры города</w:t>
            </w:r>
            <w:r w:rsidRPr="00BF57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F5733" w:rsidRPr="00BF5733">
              <w:rPr>
                <w:rFonts w:ascii="Times New Roman" w:hAnsi="Times New Roman"/>
                <w:sz w:val="24"/>
                <w:szCs w:val="24"/>
              </w:rPr>
              <w:t xml:space="preserve">утверждении Коллективного договора муниципального образовательного учреждения  «Средняя общеобразовательная школа №7 города Коряжмы» (с 09.03.2021 по 08.03.2024) с целью устранения замечаний министерства труда, занятости и социального развития Архангельской области, выбор кандидатур в </w:t>
            </w:r>
            <w:r w:rsidR="00BF5733" w:rsidRPr="00BF5733">
              <w:rPr>
                <w:rFonts w:ascii="Times New Roman" w:eastAsia="Calibri" w:hAnsi="Times New Roman"/>
                <w:sz w:val="24"/>
                <w:szCs w:val="24"/>
              </w:rPr>
              <w:t xml:space="preserve">состав </w:t>
            </w:r>
            <w:r w:rsidR="00BF5733" w:rsidRPr="00BF5733">
              <w:rPr>
                <w:rFonts w:ascii="Times New Roman" w:hAnsi="Times New Roman"/>
                <w:sz w:val="24"/>
                <w:szCs w:val="24"/>
              </w:rPr>
              <w:t>комиссии по урегулированию споров между участниками образовательных отношений в МОУ «СОШ № 7»</w:t>
            </w:r>
            <w:r w:rsidR="00BF5733">
              <w:rPr>
                <w:rFonts w:ascii="Times New Roman" w:hAnsi="Times New Roman"/>
                <w:sz w:val="24"/>
                <w:szCs w:val="24"/>
              </w:rPr>
              <w:t>, в</w:t>
            </w:r>
            <w:r w:rsidR="00BF5733" w:rsidRPr="00BF5733">
              <w:rPr>
                <w:rFonts w:ascii="Times New Roman" w:hAnsi="Times New Roman"/>
                <w:sz w:val="24"/>
                <w:szCs w:val="24"/>
              </w:rPr>
              <w:t>акцинация</w:t>
            </w:r>
            <w:r w:rsidR="00BF5733">
              <w:rPr>
                <w:rFonts w:ascii="Times New Roman" w:hAnsi="Times New Roman"/>
                <w:sz w:val="24"/>
                <w:szCs w:val="24"/>
              </w:rPr>
              <w:t>,</w:t>
            </w:r>
            <w:r w:rsidR="00BF5733" w:rsidRPr="0078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AB" w:rsidRPr="00785FC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3919BE" w:rsidRPr="003B2606" w:rsidRDefault="002F3094" w:rsidP="003919BE">
            <w:pPr>
              <w:pStyle w:val="a4"/>
              <w:spacing w:before="0" w:beforeAutospacing="0" w:after="0" w:afterAutospacing="0"/>
              <w:jc w:val="both"/>
            </w:pPr>
            <w:r w:rsidRPr="00785FC8">
              <w:tab/>
      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Педагогический совет. </w:t>
            </w:r>
            <w:r w:rsidR="00785FC8" w:rsidRPr="00785FC8">
              <w:t xml:space="preserve">За отчётный период состоялось10 заседаний, на которых обсуждались не только вопросы организации учебно-воспитательного процесса (итоги четверти, выпускных экзаменов и прочее), утверждались локальные нормативные акты,  </w:t>
            </w:r>
            <w:r w:rsidR="003919BE" w:rsidRPr="003B2606">
              <w:t>3 тематических педагогических совета:</w:t>
            </w:r>
          </w:p>
          <w:p w:rsidR="003919BE" w:rsidRDefault="003919BE" w:rsidP="005805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606">
              <w:rPr>
                <w:rFonts w:ascii="Times New Roman" w:hAnsi="Times New Roman"/>
                <w:sz w:val="24"/>
                <w:szCs w:val="24"/>
              </w:rPr>
              <w:t>«</w:t>
            </w:r>
            <w:r w:rsidRPr="005A623C">
              <w:t>«</w:t>
            </w:r>
            <w:r w:rsidRPr="001258E4">
              <w:rPr>
                <w:rFonts w:ascii="Times New Roman" w:hAnsi="Times New Roman"/>
                <w:sz w:val="24"/>
                <w:szCs w:val="24"/>
              </w:rPr>
              <w:t>Приоритетные направления работы МОУ «СОШ №7» на 2020-2021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19BE" w:rsidRPr="004C1B55" w:rsidRDefault="003919BE" w:rsidP="005805D1">
            <w:pPr>
              <w:pStyle w:val="a5"/>
              <w:numPr>
                <w:ilvl w:val="0"/>
                <w:numId w:val="6"/>
              </w:numPr>
            </w:pPr>
            <w:r w:rsidRPr="004C1B55">
              <w:rPr>
                <w:rFonts w:ascii="Times New Roman" w:hAnsi="Times New Roman"/>
                <w:sz w:val="24"/>
                <w:szCs w:val="24"/>
              </w:rPr>
              <w:t>«Методология наставничества и её внедрение в образовательный процесс»</w:t>
            </w:r>
          </w:p>
          <w:p w:rsidR="003919BE" w:rsidRPr="00476576" w:rsidRDefault="003919BE" w:rsidP="005805D1">
            <w:pPr>
              <w:pStyle w:val="a5"/>
              <w:numPr>
                <w:ilvl w:val="0"/>
                <w:numId w:val="6"/>
              </w:numPr>
            </w:pPr>
            <w:r w:rsidRPr="004C1B55">
              <w:rPr>
                <w:rFonts w:ascii="Times New Roman" w:hAnsi="Times New Roman"/>
                <w:sz w:val="24"/>
                <w:szCs w:val="24"/>
              </w:rPr>
              <w:t>«Рабочая программа воспитания как основа проектирования воспитательной деятельности в образовательной организации»</w:t>
            </w:r>
          </w:p>
          <w:p w:rsidR="00396CE6" w:rsidRPr="003919BE" w:rsidRDefault="003919BE" w:rsidP="00B4161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28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E">
              <w:rPr>
                <w:rFonts w:ascii="Times New Roman" w:hAnsi="Times New Roman" w:cs="Times New Roman"/>
                <w:sz w:val="24"/>
                <w:szCs w:val="24"/>
              </w:rPr>
              <w:t>Проведенные педагогические советы отличаются актуальностью, значимостью и важностью обозначенных тем. В ходе подготовки и проведения педагогических советов 2020-2021 учебного года удалось реализовать теоретические и практические составляющие выбранных направлений в работе ОУ.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</w:t>
            </w:r>
            <w:r w:rsidR="00785FC8" w:rsidRPr="0039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04E" w:rsidRPr="00CA304E" w:rsidRDefault="00AA4535" w:rsidP="00CA30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4E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работали общешкольный и классные родительские комитеты с целью  создания оптимальных условий функционирования и совершенствования сотрудничества в организации работы с родителями, объединения усилий педагогического коллектива и родителей в развитии ребенка как личности. Проведено 3 заседания общешкольного родительского комитета. </w:t>
            </w:r>
            <w:r w:rsidR="00CA304E" w:rsidRPr="00CA304E">
              <w:rPr>
                <w:rFonts w:ascii="Times New Roman" w:hAnsi="Times New Roman" w:cs="Times New Roman"/>
                <w:sz w:val="24"/>
                <w:szCs w:val="24"/>
              </w:rPr>
              <w:t xml:space="preserve">В  школе работал в дистанционном формате педагогический лекторий. Проводились индивидуальные консультации родителей по обращениям к классному руководителю, учителю или членам администрации </w:t>
            </w:r>
          </w:p>
          <w:p w:rsidR="00EF1EBC" w:rsidRPr="005466CD" w:rsidRDefault="00AA4535" w:rsidP="00CA30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D">
              <w:rPr>
                <w:rFonts w:ascii="Times New Roman" w:hAnsi="Times New Roman" w:cs="Times New Roman"/>
                <w:sz w:val="24"/>
                <w:szCs w:val="24"/>
              </w:rPr>
              <w:t>Посещаемость родительских собраний составила 74,5%. Классные родительские собрания проводились в соответствии с воспитательными программами классов. Темы родительских собраний выбраны в соответствии с возрастными, психоло</w:t>
            </w:r>
            <w:r w:rsidR="00CA304E" w:rsidRPr="005466CD"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особенностями детей. </w:t>
            </w:r>
          </w:p>
          <w:p w:rsidR="00313F84" w:rsidRPr="005466CD" w:rsidRDefault="00D2785B" w:rsidP="00A72C7C">
            <w:pPr>
              <w:pStyle w:val="a5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CD">
              <w:rPr>
                <w:rFonts w:ascii="Times New Roman" w:hAnsi="Times New Roman"/>
                <w:sz w:val="24"/>
                <w:szCs w:val="24"/>
              </w:rPr>
              <w:t>При поддержке общешкольн</w:t>
            </w:r>
            <w:r w:rsidR="00CA304E" w:rsidRPr="005466CD">
              <w:rPr>
                <w:rFonts w:ascii="Times New Roman" w:hAnsi="Times New Roman"/>
                <w:sz w:val="24"/>
                <w:szCs w:val="24"/>
              </w:rPr>
              <w:t>ого родительского комитета в 202</w:t>
            </w:r>
            <w:r w:rsidR="005466CD" w:rsidRPr="005466CD">
              <w:rPr>
                <w:rFonts w:ascii="Times New Roman" w:hAnsi="Times New Roman"/>
                <w:sz w:val="24"/>
                <w:szCs w:val="24"/>
              </w:rPr>
              <w:t>1</w:t>
            </w:r>
            <w:r w:rsidR="00CA304E" w:rsidRPr="0054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CA304E" w:rsidRPr="005466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="001763A3" w:rsidRPr="005466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 xml:space="preserve"> оформлены классные уголки в 1-5 классах, спортивный зал к празднику «Последний звонок» и выпускным вечерам</w:t>
            </w:r>
            <w:r w:rsidR="00F24101" w:rsidRPr="005466CD">
              <w:rPr>
                <w:rFonts w:ascii="Times New Roman" w:hAnsi="Times New Roman"/>
                <w:sz w:val="24"/>
                <w:szCs w:val="24"/>
              </w:rPr>
              <w:t xml:space="preserve">, организовано дежурство на хоккейном корте, уборка снега между школьной столовой и </w:t>
            </w:r>
            <w:r w:rsidR="00F24101" w:rsidRPr="005466CD">
              <w:rPr>
                <w:rFonts w:ascii="Times New Roman" w:hAnsi="Times New Roman"/>
                <w:sz w:val="24"/>
                <w:szCs w:val="24"/>
              </w:rPr>
              <w:lastRenderedPageBreak/>
              <w:t>хоккейным кортом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>.. Совместно с родителями обучающиеся принимали участие в городских конкурсах</w:t>
            </w:r>
            <w:r w:rsidR="00CA304E" w:rsidRPr="005466CD">
              <w:rPr>
                <w:rFonts w:ascii="Times New Roman" w:hAnsi="Times New Roman"/>
                <w:sz w:val="24"/>
                <w:szCs w:val="24"/>
              </w:rPr>
              <w:t xml:space="preserve"> и акциях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 xml:space="preserve">: флешмоб ко Дню Победы, </w:t>
            </w:r>
            <w:r w:rsidR="00CA304E" w:rsidRPr="005466CD">
              <w:rPr>
                <w:rFonts w:ascii="Times New Roman" w:hAnsi="Times New Roman"/>
                <w:sz w:val="24"/>
                <w:szCs w:val="24"/>
              </w:rPr>
              <w:t xml:space="preserve">«Окна Победы», </w:t>
            </w:r>
            <w:r w:rsidRPr="005466CD">
              <w:rPr>
                <w:rFonts w:ascii="Times New Roman" w:hAnsi="Times New Roman"/>
                <w:sz w:val="24"/>
                <w:szCs w:val="24"/>
              </w:rPr>
              <w:t>конкурсах рисунков, творческих и исследовательских работ.</w:t>
            </w:r>
            <w:r w:rsidR="009F6992" w:rsidRPr="005466C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D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права обучающихся на участие в управлении </w:t>
            </w: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 xml:space="preserve">Школой и защиты прав обучающихся в Школе функционирует Совет школьников. Совет школьников (5-11 кл) является исполнительным органом ученического самоуправления в школе. 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В 2020-2021 учебном году президентов Совета школьников являлась Чупракова Ангелина, обучающаяся 11 класса «А».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В воспитательных работах классов была спланирована работа с активами.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6 заседаний Совета школьников.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Проведено 5 занятий редколлегии школьной газеты «Говорит Седьмая!».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Активы классов оказывали практическую помощь классным руководителям в организации учебно-воспитательного процесса, участвовали в планировании, организации и проведении классных и школьных мероприятий.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В 2020-2021 учебном году Совет школьников подготовил и провёл следующие мероприятия: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акция «Добрый друг!», 1-10 октября;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осенняя неделя добра, сентябрь;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День дублёра, апрель;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 сбор макулатуры , октябрь, апрель;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подготовка к городскому конкурсу «Ученик года- 2021»;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выпущено 3 номера школьной газеты «Говорит Седьмая!»;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совместно с администрацией проведено 2 рейда по проверке школьной формы;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антикоррупционные мероприятия (беседы , игры), декабрь;</w:t>
            </w:r>
          </w:p>
          <w:p w:rsidR="00DF2FC7" w:rsidRPr="00DF2FC7" w:rsidRDefault="00DF2FC7" w:rsidP="00DF2FC7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>- неделя толерантности, ноябрь.</w:t>
            </w:r>
          </w:p>
          <w:p w:rsidR="00DF2FC7" w:rsidRPr="00DF2FC7" w:rsidRDefault="00DF2FC7" w:rsidP="00DF2FC7">
            <w:pPr>
              <w:tabs>
                <w:tab w:val="left" w:pos="1134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C7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школьников принял участие в  подготовке и проведении  мероприятий: Концертные программы к Дню учителя; игра «Зарница»; праздники «Посвящение в школьники»,  Новогодние утренники. </w:t>
            </w:r>
          </w:p>
          <w:p w:rsidR="00CA304E" w:rsidRPr="00CA304E" w:rsidRDefault="00CA304E" w:rsidP="00CA304E">
            <w:pPr>
              <w:shd w:val="clear" w:color="auto" w:fill="FFFFFF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4E">
              <w:rPr>
                <w:rFonts w:ascii="Times New Roman" w:hAnsi="Times New Roman" w:cs="Times New Roman"/>
                <w:sz w:val="24"/>
                <w:szCs w:val="24"/>
              </w:rPr>
              <w:t>Члены Совета школьников приняли активное участие в работе молодежного</w:t>
            </w:r>
            <w:r w:rsidR="00C4738F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парламента.</w:t>
            </w:r>
          </w:p>
          <w:p w:rsidR="00684D47" w:rsidRPr="00A72C7C" w:rsidRDefault="00684D47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2D52F7"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Оценка образовательной деятельности</w:t>
            </w:r>
          </w:p>
          <w:p w:rsidR="0016089C" w:rsidRPr="0016089C" w:rsidRDefault="008D7F25" w:rsidP="0016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деятельность в МОУ «СОШ №7» организуется в соответствии с Федеральным законом от 29.12.2012 №273-ФЗ «Об образовании в Российской Федерации», ФГОС начального общего, основного общего, среднего общего  образования, </w:t>
            </w:r>
            <w:r w:rsidR="0016089C" w:rsidRPr="0016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92150E" w:rsidRPr="0016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образовательными программами по уровням, включая учебные планы, годовые календарные графики, расписанием уроков и занятий. Учебный план 1 – 4 классов ориентирован на 4-летний курс обучения основной образовательной программы начального общего образования (реализация ФГОС НОО), 5 – 9 классов на 5-летний курс обучения основной образовательной программы основного общего образования (реализация ФГОС ООО), 10 – 11 классов на 2-летний курс обучения основной образовательной программы среднего общего образования (</w:t>
            </w:r>
            <w:r w:rsidR="00087F56" w:rsidRPr="0016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БУП, переход</w:t>
            </w:r>
            <w:r w:rsidR="0092150E" w:rsidRPr="0016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СОО).</w:t>
            </w:r>
          </w:p>
          <w:p w:rsidR="007B7B10" w:rsidRPr="007B7B10" w:rsidRDefault="0016089C" w:rsidP="007B7B10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222222"/>
              </w:rPr>
              <w:t xml:space="preserve">        </w:t>
            </w:r>
            <w:r w:rsidRPr="007B7B10">
              <w:rPr>
                <w:color w:val="222222"/>
              </w:rPr>
              <w:t>В 202</w:t>
            </w:r>
            <w:r w:rsidR="00EB51FE">
              <w:rPr>
                <w:color w:val="222222"/>
              </w:rPr>
              <w:t>1</w:t>
            </w:r>
            <w:r w:rsidRPr="007B7B10">
              <w:rPr>
                <w:color w:val="222222"/>
              </w:rPr>
              <w:t xml:space="preserve"> году в результате введения ограничительных мер в связи с распространением коронавирусной инфекции часть образовательных программ в 20</w:t>
            </w:r>
            <w:r w:rsidR="00EB51FE">
              <w:rPr>
                <w:color w:val="222222"/>
              </w:rPr>
              <w:t>20</w:t>
            </w:r>
            <w:r w:rsidRPr="007B7B10">
              <w:rPr>
                <w:color w:val="222222"/>
              </w:rPr>
              <w:t>/2</w:t>
            </w:r>
            <w:r w:rsidR="00EB51FE">
              <w:rPr>
                <w:color w:val="222222"/>
              </w:rPr>
              <w:t>1</w:t>
            </w:r>
            <w:r w:rsidRPr="007B7B10">
              <w:rPr>
                <w:color w:val="222222"/>
              </w:rPr>
              <w:t xml:space="preserve"> учебном году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      </w:r>
            <w:r w:rsidRPr="007B7B10">
              <w:rPr>
                <w:iCs/>
              </w:rPr>
              <w:t>платформа «</w:t>
            </w:r>
            <w:r w:rsidRPr="007B7B10">
              <w:rPr>
                <w:iCs/>
                <w:lang w:val="en-US"/>
              </w:rPr>
              <w:t>ZOOM</w:t>
            </w:r>
            <w:r w:rsidR="004A4830">
              <w:rPr>
                <w:iCs/>
              </w:rPr>
              <w:t>»</w:t>
            </w:r>
            <w:r w:rsidRPr="007B7B10">
              <w:rPr>
                <w:iCs/>
              </w:rPr>
              <w:t>, Российская электронная школа,</w:t>
            </w:r>
            <w:r w:rsidR="00E916AB" w:rsidRPr="007B7B10">
              <w:rPr>
                <w:iCs/>
              </w:rPr>
              <w:t xml:space="preserve"> Skysmart, ЯКласс, Учи.ру, Dnevnik.ru</w:t>
            </w:r>
            <w:r w:rsidRPr="007B7B10">
              <w:t>.</w:t>
            </w:r>
            <w:r w:rsidR="007B7B10" w:rsidRPr="007B7B10">
              <w:t xml:space="preserve"> Чтобы снизить напряженность между родителями и школой и обеспечить доступ всех </w:t>
            </w:r>
            <w:r w:rsidR="007B7B10" w:rsidRPr="007B7B10">
              <w:lastRenderedPageBreak/>
              <w:t xml:space="preserve">учеников к дистанционному обучению, администрация выяснила технические возможности семей и подала информацию в отдел образования о необходимости компьютерного оборудования. Поддерживали работу горячей телефонной линии, чтобы собрать информацию о проблемах в организации и качестве дистанционного обучения. За период весеннего дистанта поступило много обращений, большинство из которых были связаны с вопросами качества оказания интернет-услуг провайдерами (скорость соединения, нагрузка на платформу «Дневник.ру»). </w:t>
            </w:r>
            <w:r w:rsidR="007B7B10">
              <w:t xml:space="preserve">Был проведен опрос родителей (законных представителей)  удовлетворенностью дистанционным обучением детей. </w:t>
            </w:r>
            <w:r w:rsidR="007B7B10" w:rsidRPr="007B7B10">
              <w:t>Преимущества дистанционного образования, по мнению родителей, –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учителем: зачастую общение с ним сводится к переписке, педагоги не дают обратную связь, а разобраться в новом материале без объяснений сложно.</w:t>
            </w:r>
          </w:p>
          <w:p w:rsidR="007B7B10" w:rsidRPr="007B7B10" w:rsidRDefault="007B7B10" w:rsidP="007B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родителей отметили, что во время дистанционного обучения оценки ребенка не изменились,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что они улучшились,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 – что ухудшились. Хотя в целом формальная успеваемость осталась прежней,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считают, что переход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B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негативно отразился на уровне знаний школьников.</w:t>
            </w:r>
          </w:p>
          <w:p w:rsidR="00684D47" w:rsidRPr="00A72C7C" w:rsidRDefault="00684D47" w:rsidP="00A72C7C">
            <w:pPr>
              <w:shd w:val="clear" w:color="auto" w:fill="FFFFFF"/>
              <w:spacing w:after="0" w:line="360" w:lineRule="auto"/>
              <w:ind w:left="10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Статистика с 20</w:t>
            </w:r>
            <w:r w:rsidR="00D71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D7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г.г. по средней наполняемости классов</w:t>
            </w:r>
          </w:p>
          <w:tbl>
            <w:tblPr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3402"/>
              <w:gridCol w:w="3260"/>
              <w:gridCol w:w="3118"/>
              <w:gridCol w:w="2977"/>
            </w:tblGrid>
            <w:tr w:rsidR="00A72C7C" w:rsidRPr="00A72C7C" w:rsidTr="005B2CB3"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774" w:rsidRPr="00A72C7C" w:rsidRDefault="00810774" w:rsidP="00A72C7C">
                  <w:pPr>
                    <w:spacing w:after="0" w:line="240" w:lineRule="auto"/>
                    <w:ind w:firstLine="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774" w:rsidRPr="00A72C7C" w:rsidRDefault="00810774" w:rsidP="00A72C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774" w:rsidRPr="00A72C7C" w:rsidRDefault="00810774" w:rsidP="00A72C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 общее образование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774" w:rsidRPr="00A72C7C" w:rsidRDefault="00810774" w:rsidP="00A72C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 общее образование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774" w:rsidRPr="00A72C7C" w:rsidRDefault="00810774" w:rsidP="00A72C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наполняемость по школе</w:t>
                  </w:r>
                </w:p>
              </w:tc>
            </w:tr>
            <w:tr w:rsidR="00435006" w:rsidRPr="00A72C7C" w:rsidTr="005B2CB3"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ind w:firstLine="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– 2019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24,8 (26,5)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23,6 (23,6)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(27)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 (25,2)</w:t>
                  </w:r>
                </w:p>
              </w:tc>
            </w:tr>
            <w:tr w:rsidR="00435006" w:rsidRPr="00A72C7C" w:rsidTr="005B2CB3"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ind w:firstLine="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– 2020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23,2 (24,5)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23,9 (23,9)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25,7 (25,7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23,7 (24,4)</w:t>
                  </w:r>
                </w:p>
              </w:tc>
            </w:tr>
            <w:tr w:rsidR="00435006" w:rsidRPr="00A72C7C" w:rsidTr="005B2CB3"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ind w:firstLine="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2020 - 2021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22,9 (24,0)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 (24,5)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22,8 (22,8)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006" w:rsidRPr="00A72C7C" w:rsidRDefault="00435006" w:rsidP="00435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23,5 (24,0)</w:t>
                  </w:r>
                </w:p>
              </w:tc>
            </w:tr>
          </w:tbl>
          <w:p w:rsidR="00684D47" w:rsidRPr="00A72C7C" w:rsidRDefault="00170E7D" w:rsidP="00A72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осуществляется с использованием программ и учебников нового поколения. В начальной школе реализуются программы «Школа России», «Инновационная школа», «Школа </w:t>
            </w:r>
            <w:r w:rsidRPr="00A7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века», развивающая система Л. Занкова и Эльконина – Давыдова. Для обучающихся со 2 класса представлена возможность углубленного изучения иностранных языков, с 5 класса - изучения информатики и естествознания</w:t>
            </w:r>
            <w:r w:rsidR="00F02787" w:rsidRPr="00A72C7C">
              <w:rPr>
                <w:rFonts w:ascii="Times New Roman" w:hAnsi="Times New Roman" w:cs="Times New Roman"/>
                <w:sz w:val="24"/>
                <w:szCs w:val="24"/>
              </w:rPr>
              <w:t>, с 6 класса пропедевтика химии.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47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программы по всем предметам учебного плана выполнены в полном объеме (100%). 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01.09.20</w:t>
            </w:r>
            <w:r w:rsidR="00D7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года в школе функционируют 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групп углубленного изучения иностранного языка (английский) со 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-го класса с охватом 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и 1 группа с углубленным изучением математики с 7-го класса для </w:t>
            </w:r>
            <w:r w:rsidR="00F02787" w:rsidRPr="00A72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Для более полного удовлетворения образовательных запросов, уроки по программам углубленного изучения по отдельным программам реализуются в рамках циклопотока. Кроме того, в 10-11 классах реализуется профильное обучение физико-математического, социально-экономического направления, одна группа обучается по технологическому профилю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, универсального профиля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 Таким образом, </w:t>
            </w:r>
            <w:r w:rsidR="005D1988" w:rsidRPr="00A72C7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получают образование по отдельным предметам на повышенном уровне, что составляет </w:t>
            </w:r>
            <w:r w:rsidR="005D1988" w:rsidRPr="00A72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605A0C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D3002F" w:rsidRPr="00A72C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года школой организовано индивидуальное обучение на дому для </w:t>
            </w:r>
            <w:r w:rsidR="00F02787" w:rsidRPr="00A72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29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270C29" w:rsidRPr="00A72C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70C29" w:rsidRPr="00A72C7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B4220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</w:t>
            </w:r>
            <w:r w:rsidR="00A72745" w:rsidRPr="00A72C7C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r w:rsidR="00F02787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 с 1  по 11 класс. </w:t>
            </w:r>
            <w:r w:rsidR="00B42208" w:rsidRPr="00A72C7C">
              <w:rPr>
                <w:rFonts w:ascii="Times New Roman" w:hAnsi="Times New Roman" w:cs="Times New Roman"/>
              </w:rPr>
              <w:t>В школе осуществляется социально-психологическая поддержка участников образовательных отношений. Решаются следующие задачи: оказание социально-психологической помощи детям, попавшим по в трудную жизненную ситуацию; профилактика безнадзорности, бродяжничества, правонарушений среди обучающихся; профилактика асоциального поведения и правонарушений. Выводы: Школа востребована, привлекательна для обучающихся и родителей (законных представителей), численность обучающихся и количество классов ежегодно увеличивается, контингент сохраняется в течение учебного года; работа Школы направлена на максимальное удовлетворение образовательных запросов участников образовательных отношений.</w:t>
            </w:r>
            <w:r w:rsidR="00B075D3" w:rsidRPr="00A72C7C">
              <w:rPr>
                <w:rFonts w:ascii="Times New Roman" w:hAnsi="Times New Roman" w:cs="Times New Roman"/>
              </w:rPr>
              <w:t xml:space="preserve"> </w:t>
            </w:r>
            <w:r w:rsidR="00684D47" w:rsidRPr="00A72C7C">
              <w:rPr>
                <w:rFonts w:ascii="Times New Roman" w:hAnsi="Times New Roman"/>
                <w:sz w:val="24"/>
                <w:szCs w:val="24"/>
              </w:rPr>
              <w:t>За данный период все обучающие переведены в следующий класс и получили аттестаты об основном общем или среднем общем образовании. Приведенная статистика показывает, что обучающиеся успешно осваивают основную образовательную программу, при этом стабильно растет качество. В школе реализуются программы профильного обучения: физико-математического с 2001 года, социально-экономического с 2004 года, гуманитарного с 2010 года. С 2017 года открылись группы углубленного изучения английского языка. Рассмотрим анализ результатов успеваемости и качества знаний</w:t>
            </w:r>
          </w:p>
          <w:p w:rsidR="00684D47" w:rsidRPr="00A72C7C" w:rsidRDefault="00684D47" w:rsidP="00A72C7C">
            <w:pPr>
              <w:pStyle w:val="aa"/>
              <w:shd w:val="clear" w:color="auto" w:fill="FFFFFF"/>
              <w:spacing w:after="0" w:line="240" w:lineRule="auto"/>
              <w:ind w:left="54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Показатели успеваемости и качества.</w:t>
            </w:r>
          </w:p>
          <w:p w:rsidR="00684D47" w:rsidRPr="001925E3" w:rsidRDefault="00684D47" w:rsidP="00A72C7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hAnsi="Times New Roman"/>
                <w:sz w:val="24"/>
                <w:szCs w:val="24"/>
              </w:rPr>
              <w:t>Успешность обучения за 20</w:t>
            </w:r>
            <w:r w:rsidR="00EB5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A72C7C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B405F7">
              <w:rPr>
                <w:rFonts w:ascii="Times New Roman" w:hAnsi="Times New Roman"/>
                <w:sz w:val="24"/>
                <w:szCs w:val="24"/>
              </w:rPr>
              <w:t>2</w:t>
            </w:r>
            <w:r w:rsidR="00EB51FE">
              <w:rPr>
                <w:rFonts w:ascii="Times New Roman" w:hAnsi="Times New Roman"/>
                <w:sz w:val="24"/>
                <w:szCs w:val="24"/>
              </w:rPr>
              <w:t>1</w:t>
            </w:r>
            <w:r w:rsidRPr="00A72C7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Pr="001925E3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  <w:r w:rsidR="003C5C4A" w:rsidRPr="001925E3">
              <w:rPr>
                <w:rFonts w:ascii="Times New Roman" w:hAnsi="Times New Roman"/>
                <w:sz w:val="24"/>
                <w:szCs w:val="24"/>
              </w:rPr>
              <w:t>100</w:t>
            </w:r>
            <w:r w:rsidRPr="001925E3">
              <w:rPr>
                <w:rFonts w:ascii="Times New Roman" w:hAnsi="Times New Roman"/>
                <w:sz w:val="24"/>
                <w:szCs w:val="24"/>
              </w:rPr>
              <w:t>%, при качестве По итогам 2 четверти 20</w:t>
            </w:r>
            <w:r w:rsidR="00B405F7" w:rsidRPr="001925E3">
              <w:rPr>
                <w:rFonts w:ascii="Times New Roman" w:hAnsi="Times New Roman"/>
                <w:sz w:val="24"/>
                <w:szCs w:val="24"/>
              </w:rPr>
              <w:t>2</w:t>
            </w:r>
            <w:r w:rsidR="00EB51FE">
              <w:rPr>
                <w:rFonts w:ascii="Times New Roman" w:hAnsi="Times New Roman"/>
                <w:sz w:val="24"/>
                <w:szCs w:val="24"/>
              </w:rPr>
              <w:t>1</w:t>
            </w:r>
            <w:r w:rsidRPr="001925E3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  <w:r w:rsidR="003C5C4A" w:rsidRPr="001925E3">
              <w:rPr>
                <w:rFonts w:ascii="Times New Roman" w:hAnsi="Times New Roman"/>
                <w:sz w:val="24"/>
                <w:szCs w:val="24"/>
              </w:rPr>
              <w:t xml:space="preserve">успеваемость – 98,9 при качестве 45,7%. </w:t>
            </w:r>
            <w:r w:rsidRPr="001925E3">
              <w:rPr>
                <w:rFonts w:ascii="Times New Roman" w:hAnsi="Times New Roman"/>
                <w:sz w:val="24"/>
                <w:szCs w:val="24"/>
              </w:rPr>
              <w:t xml:space="preserve">На протяжении последних лет школа показывает стабильно высокие результаты по качеству обучения выше городского показателя. </w:t>
            </w:r>
          </w:p>
          <w:p w:rsidR="00684D47" w:rsidRPr="001925E3" w:rsidRDefault="00684D47" w:rsidP="00A72C7C">
            <w:pPr>
              <w:shd w:val="clear" w:color="auto" w:fill="FFFFFF"/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успеваемости за три года </w:t>
            </w:r>
          </w:p>
          <w:tbl>
            <w:tblPr>
              <w:tblW w:w="1207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1878"/>
              <w:gridCol w:w="2694"/>
              <w:gridCol w:w="1701"/>
              <w:gridCol w:w="1417"/>
              <w:gridCol w:w="1559"/>
              <w:gridCol w:w="1888"/>
            </w:tblGrid>
            <w:tr w:rsidR="00A72C7C" w:rsidRPr="001925E3" w:rsidTr="00306596">
              <w:trPr>
                <w:trHeight w:hRule="exact" w:val="901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  </w:t>
                  </w:r>
                  <w:r w:rsidR="00292DC8" w:rsidRPr="001925E3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Г</w:t>
                  </w:r>
                  <w:r w:rsidRPr="001925E3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од</w:t>
                  </w:r>
                  <w:r w:rsidR="00292DC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Успеваемость </w:t>
                  </w: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школе (</w:t>
                  </w:r>
                  <w:r w:rsidRPr="001925E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ind w:right="1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Качество </w:t>
                  </w: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школе (%)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Качество</w:t>
                  </w:r>
                </w:p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кл.</w:t>
                  </w:r>
                  <w:r w:rsidRPr="001925E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ind w:right="5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Качество</w:t>
                  </w:r>
                </w:p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ind w:right="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 кл.</w:t>
                  </w:r>
                  <w:r w:rsidRPr="001925E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Качество</w:t>
                  </w:r>
                </w:p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ind w:right="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</w:t>
                  </w:r>
                  <w:r w:rsidRPr="001925E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06596" w:rsidRPr="001925E3" w:rsidRDefault="00306596" w:rsidP="00A72C7C">
                  <w:p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Профильн</w:t>
                  </w:r>
                  <w:r w:rsidR="002E526C"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ые </w:t>
                  </w:r>
                  <w:r w:rsidRPr="001925E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классы, успеваемость(%)</w:t>
                  </w:r>
                </w:p>
              </w:tc>
            </w:tr>
            <w:tr w:rsidR="00EB51FE" w:rsidRPr="001925E3" w:rsidTr="00306596">
              <w:trPr>
                <w:trHeight w:hRule="exact" w:val="310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20</w:t>
                  </w:r>
                  <w:r w:rsidR="00EB51FE"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EB51FE" w:rsidRPr="001925E3" w:rsidTr="00306596">
              <w:trPr>
                <w:trHeight w:hRule="exact" w:val="310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20</w:t>
                  </w:r>
                  <w:r w:rsidR="00EB51FE" w:rsidRPr="001925E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EB51FE" w:rsidRPr="001925E3" w:rsidTr="00306596">
              <w:trPr>
                <w:trHeight w:hRule="exact" w:val="310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20</w:t>
                  </w:r>
                  <w:r w:rsidR="00EB51F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3E3430" w:rsidP="000F249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500C96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00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500C96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00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00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500C96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1FE" w:rsidRPr="001925E3" w:rsidRDefault="00EB51FE" w:rsidP="00EB51FE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3E3430" w:rsidRDefault="00306596" w:rsidP="00F4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1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Качество обучения МОУ «СОШ №7»</w:t>
            </w:r>
            <w:r w:rsidR="00F41E43"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3430" w:rsidRDefault="003E3430" w:rsidP="00F4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E43" w:rsidRPr="0044622B" w:rsidRDefault="003E3430" w:rsidP="00F4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340042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539" y="21487"/>
                      <wp:lineTo x="21539" y="0"/>
                      <wp:lineTo x="0" y="0"/>
                    </wp:wrapPolygon>
                  </wp:wrapTight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41E43"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F41E43" w:rsidRPr="0044622B" w:rsidRDefault="00F41E43" w:rsidP="002717BB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F41E43" w:rsidRPr="0044622B" w:rsidRDefault="00F41E43" w:rsidP="002717BB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F41E43" w:rsidRPr="0044622B" w:rsidRDefault="00F41E43" w:rsidP="002717BB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      </w:r>
          </w:p>
          <w:p w:rsidR="00306596" w:rsidRPr="00C157CE" w:rsidRDefault="00F41E43" w:rsidP="00C1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сложившейся ситуации, в плане работы Школы на 202</w:t>
            </w:r>
            <w:r w:rsidR="00E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необходимо предусмотреть мероприятия, минимизирующие выявленные дефициты, включить мероприятия в план ВСОКО.</w:t>
            </w:r>
          </w:p>
          <w:p w:rsidR="00684D47" w:rsidRPr="00A72C7C" w:rsidRDefault="00684D47" w:rsidP="00A36DBF">
            <w:pPr>
              <w:pStyle w:val="aa"/>
              <w:ind w:left="54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Результаты промежуточной аттестации и государственной итоговой аттестации</w:t>
            </w:r>
          </w:p>
          <w:p w:rsidR="00684D47" w:rsidRPr="00A72C7C" w:rsidRDefault="00684D47" w:rsidP="00A36DBF">
            <w:pPr>
              <w:pStyle w:val="aa"/>
              <w:spacing w:after="0" w:line="240" w:lineRule="auto"/>
              <w:ind w:left="0"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267A2" w:rsidRPr="00A72C7C">
              <w:rPr>
                <w:rFonts w:ascii="Times New Roman" w:hAnsi="Times New Roman"/>
                <w:sz w:val="24"/>
                <w:szCs w:val="24"/>
              </w:rPr>
              <w:t>уровне начального общего образования и</w:t>
            </w:r>
            <w:r w:rsidRPr="00A72C7C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  <w:r w:rsidR="00B14031" w:rsidRPr="00A7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361" w:rsidRPr="00A72C7C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</w:t>
            </w:r>
            <w:r w:rsidRPr="00A72C7C">
              <w:rPr>
                <w:rFonts w:ascii="Times New Roman" w:hAnsi="Times New Roman"/>
                <w:sz w:val="24"/>
                <w:szCs w:val="24"/>
              </w:rPr>
              <w:t>по всем предметам промежуточной аттестации обучающиеся справились с успеваемостью 100%.</w:t>
            </w:r>
          </w:p>
          <w:p w:rsidR="009A4BA5" w:rsidRPr="009A4BA5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A5">
              <w:rPr>
                <w:rFonts w:ascii="Times New Roman" w:hAnsi="Times New Roman" w:cs="Times New Roman"/>
                <w:sz w:val="24"/>
                <w:szCs w:val="24"/>
              </w:rPr>
              <w:t xml:space="preserve">В школе была создана информационная среда по подготовке и проведению ГИА, оформлены стенды для родителей и обучающихся «ЕГЭ – 2020» в учебных кабинетах и фойе школы. Информирование учащихся и их родителей (законных представителей) по вопросам ГИА происходило через систему общешкольных и классных родительских собраний, сообщений в </w:t>
            </w:r>
            <w:r w:rsidRPr="009A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r w:rsidRPr="009A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A4BA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сети </w:t>
            </w:r>
            <w:r w:rsidRPr="009A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A4BA5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и их родители (законные представители) были ознакомлены с адресами сайтов, содержащими информацию о ГИА.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      </w:r>
          </w:p>
          <w:p w:rsidR="009A4BA5" w:rsidRPr="00FA12AA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 за проведение ГИА в ОО, учителями-предметниками, классными руководителями проводились систематические </w:t>
            </w: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выпускников по следующим направлениям: </w:t>
            </w:r>
          </w:p>
          <w:p w:rsidR="009A4BA5" w:rsidRPr="00FA12AA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-информационная готовность; </w:t>
            </w:r>
          </w:p>
          <w:p w:rsidR="009A4BA5" w:rsidRPr="00FA12AA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-предметная готовность (качество подготовки по предметам, умения работать с КИМами, демоверсиями); </w:t>
            </w:r>
          </w:p>
          <w:p w:rsidR="009A4BA5" w:rsidRPr="00FA12AA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      </w:r>
          </w:p>
          <w:p w:rsidR="00EB51FE" w:rsidRPr="00FA12AA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>В течение всего 2020-2021 учебного года регулярно осуществлялось консультирование обучающихся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ОГЭ, ЕГЭ,ГВЭ, корректировалось календарно-тематическое планирование рабочих программ, проводились консультации по предметам.</w:t>
            </w:r>
          </w:p>
          <w:p w:rsidR="00EB51FE" w:rsidRPr="00FA12AA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>До сведений родителей классными руководителями9, 11 классов школы доводились результаты диагностических, контрольных, административных работ, пробного тестирования по предметам.</w:t>
            </w:r>
          </w:p>
          <w:p w:rsidR="00EB51FE" w:rsidRPr="00FA12AA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проведению.</w:t>
            </w:r>
          </w:p>
          <w:p w:rsidR="00EB51FE" w:rsidRPr="00FA12AA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 к государственной итоговой аттестации было допущено: </w:t>
            </w:r>
          </w:p>
          <w:p w:rsidR="00EB51FE" w:rsidRPr="00FA12AA" w:rsidRDefault="00EB51FE" w:rsidP="002717BB">
            <w:pPr>
              <w:pStyle w:val="aa"/>
              <w:spacing w:after="0" w:line="24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AA">
              <w:rPr>
                <w:rFonts w:ascii="Times New Roman" w:hAnsi="Times New Roman"/>
                <w:sz w:val="24"/>
                <w:szCs w:val="24"/>
              </w:rPr>
              <w:t>61 выпускник 9 классов: 59 выпускников сдавали ГИА в форме ОГЭ; 2 выпускника – в форме ГВЭ (математика письменно);</w:t>
            </w:r>
          </w:p>
          <w:p w:rsidR="00EB51FE" w:rsidRPr="00FA12AA" w:rsidRDefault="00EB51FE" w:rsidP="002717BB">
            <w:pPr>
              <w:pStyle w:val="aa"/>
              <w:spacing w:after="0" w:line="24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2AA">
              <w:rPr>
                <w:rFonts w:ascii="Times New Roman" w:hAnsi="Times New Roman"/>
                <w:sz w:val="24"/>
                <w:szCs w:val="24"/>
              </w:rPr>
              <w:t>40 выпускников 11 классов.</w:t>
            </w:r>
          </w:p>
          <w:p w:rsidR="009A4BA5" w:rsidRPr="00306BF5" w:rsidRDefault="009A4BA5" w:rsidP="0030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B51FE" w:rsidRPr="00FA12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A12A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9-х классов 20 окончили школу на «4 и 5». Все</w:t>
            </w:r>
            <w:r w:rsidRPr="009A4B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получили аттестаты (100%).</w:t>
            </w:r>
            <w:r w:rsidRPr="003B2606">
              <w:rPr>
                <w:sz w:val="24"/>
                <w:szCs w:val="24"/>
              </w:rPr>
              <w:t xml:space="preserve"> </w:t>
            </w:r>
            <w:r w:rsidR="00FA12AA">
              <w:rPr>
                <w:sz w:val="24"/>
                <w:szCs w:val="24"/>
              </w:rPr>
              <w:t xml:space="preserve"> </w:t>
            </w:r>
            <w:r w:rsidR="00FA12AA" w:rsidRPr="00FA12AA">
              <w:rPr>
                <w:rFonts w:ascii="Times New Roman" w:hAnsi="Times New Roman" w:cs="Times New Roman"/>
                <w:sz w:val="24"/>
                <w:szCs w:val="24"/>
              </w:rPr>
              <w:t>Все 40 выпускников 11 класса</w:t>
            </w:r>
            <w:r w:rsidR="00FA12AA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аттестаты. 6 человек получили Золотую медаль за особые успехи в изучении предметов, 3 – серебряную медаль Архангельской области. </w:t>
            </w:r>
            <w:r w:rsidR="002717BB">
              <w:rPr>
                <w:rFonts w:ascii="Times New Roman" w:hAnsi="Times New Roman" w:cs="Times New Roman"/>
                <w:sz w:val="24"/>
                <w:szCs w:val="24"/>
              </w:rPr>
              <w:t xml:space="preserve"> 23 чел на «4» и «5» </w:t>
            </w:r>
            <w:r w:rsidR="00FA12AA">
              <w:rPr>
                <w:rFonts w:ascii="Times New Roman" w:hAnsi="Times New Roman" w:cs="Times New Roman"/>
                <w:sz w:val="24"/>
                <w:szCs w:val="24"/>
              </w:rPr>
              <w:t>Все медалисты подтвердили свои медали.</w:t>
            </w:r>
            <w:r w:rsidR="0030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BF5" w:rsidRPr="00306BF5">
              <w:rPr>
                <w:rFonts w:ascii="Times New Roman" w:hAnsi="Times New Roman" w:cs="Times New Roman"/>
                <w:sz w:val="24"/>
                <w:szCs w:val="24"/>
              </w:rPr>
              <w:t>В 2021 году 87,5% - продолжают обучение в ВУЗах. Школа вошла в пять лучших школ области, обучающиеся поступили в ВУЗы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Русский язык</w:t>
            </w:r>
          </w:p>
          <w:tbl>
            <w:tblPr>
              <w:tblW w:w="133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  <w:gridCol w:w="1156"/>
              <w:gridCol w:w="839"/>
              <w:gridCol w:w="863"/>
              <w:gridCol w:w="1276"/>
              <w:gridCol w:w="839"/>
              <w:gridCol w:w="862"/>
              <w:gridCol w:w="1134"/>
              <w:gridCol w:w="839"/>
              <w:gridCol w:w="879"/>
              <w:gridCol w:w="15"/>
            </w:tblGrid>
            <w:tr w:rsidR="00EB51FE" w:rsidRPr="00EB51FE" w:rsidTr="006B27D3">
              <w:tc>
                <w:tcPr>
                  <w:tcW w:w="4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86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 5987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4815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5475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 72,06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75,36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73,0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79,5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1755 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B51FE" w:rsidRPr="00EB51FE" w:rsidTr="006B27D3">
              <w:trPr>
                <w:gridAfter w:val="1"/>
                <w:wAfter w:w="15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Учителя: Виктория Леонидовна Баснина, Ольга Александровна Шатова </w:t>
            </w:r>
          </w:p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10 человек (балл более 91). Один обучающийся набрал 100 балов.</w:t>
            </w:r>
          </w:p>
          <w:p w:rsidR="00EB51FE" w:rsidRPr="00EB51FE" w:rsidRDefault="00EB51FE" w:rsidP="00EB51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ЕГЭ по русскому языку свидетельствуют о том, что наблюдается рост среднего балла на 3,5 балла. В 2021 году средний балл по школе составил 79,5. 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математика (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  <w:tbl>
            <w:tblPr>
              <w:tblW w:w="133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  <w:gridCol w:w="1155"/>
              <w:gridCol w:w="839"/>
              <w:gridCol w:w="983"/>
              <w:gridCol w:w="1134"/>
              <w:gridCol w:w="839"/>
              <w:gridCol w:w="862"/>
              <w:gridCol w:w="1134"/>
              <w:gridCol w:w="839"/>
              <w:gridCol w:w="862"/>
            </w:tblGrid>
            <w:tr w:rsidR="00EB51FE" w:rsidRPr="00EB51FE" w:rsidTr="006B27D3">
              <w:tc>
                <w:tcPr>
                  <w:tcW w:w="4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Всего участников ЕГЭ по предмету (чел.)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3253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3080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214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55,74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54,44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50,7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58,0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191 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51FE" w:rsidRPr="00EB51FE" w:rsidTr="006B27D3"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8 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546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Ирина Николаевна Гуменюк, Ольга Леонидовна Сухнева</w:t>
            </w:r>
            <w:r w:rsidR="0054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3 человека (балл более 80). Обучающийся показал результат наивысший в городе</w:t>
            </w:r>
            <w:r w:rsidR="00546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В 2021 году средний тестовый балл по математике (профильный уровень) составил 58,0, что на 2,0 ниже аналогичного показателя в 2020 году. Не преодолел минимальный порог один выпускник 11 класс Б.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физика</w:t>
            </w:r>
          </w:p>
          <w:tbl>
            <w:tblPr>
              <w:tblW w:w="137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  <w:gridCol w:w="1276"/>
              <w:gridCol w:w="839"/>
              <w:gridCol w:w="1004"/>
              <w:gridCol w:w="7"/>
              <w:gridCol w:w="1268"/>
              <w:gridCol w:w="839"/>
              <w:gridCol w:w="862"/>
              <w:gridCol w:w="18"/>
              <w:gridCol w:w="1258"/>
              <w:gridCol w:w="839"/>
              <w:gridCol w:w="862"/>
              <w:gridCol w:w="30"/>
            </w:tblGrid>
            <w:tr w:rsidR="00EB51FE" w:rsidRPr="00EB51FE" w:rsidTr="006B27D3">
              <w:trPr>
                <w:trHeight w:val="188"/>
              </w:trPr>
              <w:tc>
                <w:tcPr>
                  <w:tcW w:w="4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8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1361 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1320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50 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55,37 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55,3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55,20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56,0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112 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51FE" w:rsidRPr="00EB51FE" w:rsidTr="006B27D3">
              <w:trPr>
                <w:gridAfter w:val="1"/>
                <w:wAfter w:w="30" w:type="dxa"/>
              </w:trPr>
              <w:tc>
                <w:tcPr>
                  <w:tcW w:w="4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Ольга Викторовна Матвеева</w:t>
            </w:r>
          </w:p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2 человека (балл более 80). Обучающийся показал результат наивысший в городе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6"/>
              <w:gridCol w:w="839"/>
              <w:gridCol w:w="1003"/>
              <w:gridCol w:w="1276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6B27D3">
              <w:trPr>
                <w:trHeight w:val="188"/>
              </w:trPr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(в 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56,4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60,7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52,32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47,3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(в 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(в чел.)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Ольга Викторовна Нагишева</w:t>
            </w:r>
          </w:p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3 ученика (более 70). Обучающийся показал результат наивысший в городе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ИНФОРМАТИКА и икт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862"/>
              <w:gridCol w:w="1418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6B27D3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724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68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60,2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60,56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Получили от 81 до 99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126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Ольга НиколаевнаТуманова</w:t>
            </w:r>
          </w:p>
          <w:p w:rsidR="006B27D3" w:rsidRPr="005466CD" w:rsidRDefault="00EB51FE" w:rsidP="0054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 xml:space="preserve">Лучшие результаты показали 4 ученика (более 80). Олин ученик набрал </w:t>
            </w:r>
            <w:r w:rsidR="005466CD">
              <w:rPr>
                <w:rFonts w:ascii="Times New Roman" w:hAnsi="Times New Roman" w:cs="Times New Roman"/>
                <w:sz w:val="24"/>
                <w:szCs w:val="24"/>
              </w:rPr>
              <w:t>100 баллов, наивысший в городе.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биология</w:t>
            </w:r>
          </w:p>
          <w:tbl>
            <w:tblPr>
              <w:tblW w:w="140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862"/>
              <w:gridCol w:w="1276"/>
              <w:gridCol w:w="839"/>
              <w:gridCol w:w="1003"/>
            </w:tblGrid>
            <w:tr w:rsidR="00EB51FE" w:rsidRPr="00EB51FE" w:rsidTr="006B27D3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1067 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1055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133 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53,6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59,6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53,52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52,8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54,1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Любовь Вениаминовна Васильчук</w:t>
            </w:r>
            <w:r w:rsidR="006B2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1 ученик (более 80)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История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2152FA">
              <w:trPr>
                <w:trHeight w:val="186"/>
              </w:trPr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2021г.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851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63 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56,43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57,62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59,2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57,85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Лариса Борисовна Уткина, Екатерина Алексеевна Рядовикова</w:t>
            </w:r>
            <w:r w:rsidR="0021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1 ученик (более</w:t>
            </w:r>
            <w:r w:rsidR="0021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география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6B27D3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6B2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6B27D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175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61,8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61,74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63,24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6B27D3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Татьяна Алексеевна Гладкова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обществознание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2152FA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2377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2138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54,9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57,53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57,6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Лариса Борисовна Уткина, Екатерина Алексеевна Рядовикова</w:t>
            </w:r>
            <w:r w:rsidR="0021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1 ученик (более 80)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Литература</w:t>
            </w:r>
          </w:p>
          <w:tbl>
            <w:tblPr>
              <w:tblW w:w="139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862"/>
              <w:gridCol w:w="1276"/>
              <w:gridCol w:w="839"/>
              <w:gridCol w:w="862"/>
            </w:tblGrid>
            <w:tr w:rsidR="00EB51FE" w:rsidRPr="00EB51FE" w:rsidTr="002152FA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Не преодолели минимального балла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63,32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64,08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67,29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от 81 до 99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51FE" w:rsidRPr="00EB51FE" w:rsidTr="002152FA"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Получили 100 баллов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 Виктория Леонидовна Баснина, Ольга Александровна Шатова</w:t>
            </w:r>
          </w:p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1ученик (более 80). Результат лучший в городе</w:t>
            </w:r>
          </w:p>
          <w:p w:rsidR="00EB51FE" w:rsidRPr="00EB51FE" w:rsidRDefault="00EB51FE" w:rsidP="00E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caps/>
                <w:sz w:val="24"/>
                <w:szCs w:val="24"/>
              </w:rPr>
              <w:t>английский язык</w:t>
            </w:r>
          </w:p>
          <w:tbl>
            <w:tblPr>
              <w:tblW w:w="141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1275"/>
              <w:gridCol w:w="839"/>
              <w:gridCol w:w="1004"/>
              <w:gridCol w:w="1276"/>
              <w:gridCol w:w="839"/>
              <w:gridCol w:w="1004"/>
              <w:gridCol w:w="1275"/>
              <w:gridCol w:w="839"/>
              <w:gridCol w:w="1003"/>
              <w:gridCol w:w="11"/>
            </w:tblGrid>
            <w:tr w:rsidR="00EB51FE" w:rsidRPr="00EB51FE" w:rsidTr="002152FA">
              <w:tc>
                <w:tcPr>
                  <w:tcW w:w="4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312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215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Арх.</w:t>
                  </w:r>
                  <w:r w:rsidR="00215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участников ЕГЭ по предмету (чел.)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преодолели минимального балла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</w:t>
                  </w: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67,52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от 81 до 99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51FE" w:rsidRPr="00EB51FE" w:rsidTr="002152FA">
              <w:trPr>
                <w:gridAfter w:val="1"/>
                <w:wAfter w:w="11" w:type="dxa"/>
              </w:trPr>
              <w:tc>
                <w:tcPr>
                  <w:tcW w:w="48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Получили 100 баллов (в чел.)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1FE" w:rsidRPr="00EB51FE" w:rsidRDefault="00EB51FE" w:rsidP="00EB51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 Валентина Александровна Михайлова, Александра Германовна Новикова</w:t>
            </w:r>
          </w:p>
          <w:p w:rsidR="00EB51FE" w:rsidRPr="00EB51FE" w:rsidRDefault="00EB51FE" w:rsidP="00EB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Лучшие результаты показали 2 ученика (более 80)</w:t>
            </w:r>
          </w:p>
          <w:p w:rsidR="00EB51FE" w:rsidRPr="00EB51FE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Согласно значению среднего балла успешнее всего в 2021 году выпускники 11 классов сдали русский язык и литературу, английский язык, информатику.</w:t>
            </w:r>
          </w:p>
          <w:p w:rsidR="00EB51FE" w:rsidRPr="00EB51FE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2 выпускника получили максимальные результаты, что соответствует результатам 2019 года и выше прошлогоднего на 2 человека.</w:t>
            </w:r>
          </w:p>
          <w:p w:rsidR="00EB51FE" w:rsidRPr="00EB51FE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>32 выпускника получили высокие баллы (от 81 до 99), что на 16 человек больше, чем в прошлый год.</w:t>
            </w:r>
          </w:p>
          <w:p w:rsidR="00EB51FE" w:rsidRPr="00EB51FE" w:rsidRDefault="00EB51FE" w:rsidP="00EB5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E">
              <w:rPr>
                <w:rFonts w:ascii="Times New Roman" w:hAnsi="Times New Roman" w:cs="Times New Roman"/>
                <w:sz w:val="24"/>
                <w:szCs w:val="24"/>
              </w:rPr>
              <w:t xml:space="preserve">3 выпускника (по 4 предметам) не преодолели установленный минимальный порог по математике, химии и обществознанию. </w:t>
            </w:r>
          </w:p>
          <w:p w:rsidR="009A4BA5" w:rsidRPr="009A4BA5" w:rsidRDefault="00306BF5" w:rsidP="009A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 2021</w:t>
            </w:r>
            <w:r w:rsidRPr="003B2606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87,5</w:t>
            </w:r>
            <w:r w:rsidRPr="003B260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- продолжают обучение в ВУЗах. Школа вошла в пять лучших школ области, обучающиеся поступили в ВУЗы</w:t>
            </w:r>
          </w:p>
          <w:p w:rsidR="009A4BA5" w:rsidRPr="009A4BA5" w:rsidRDefault="009A4BA5" w:rsidP="009A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Pr="006B27D3" w:rsidRDefault="006B27D3" w:rsidP="006B27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5566FE29" wp14:editId="6B3150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436880</wp:posOffset>
                  </wp:positionV>
                  <wp:extent cx="6210300" cy="3118485"/>
                  <wp:effectExtent l="0" t="0" r="0" b="0"/>
                  <wp:wrapThrough wrapText="bothSides">
                    <wp:wrapPolygon edited="0">
                      <wp:start x="663" y="0"/>
                      <wp:lineTo x="663" y="20716"/>
                      <wp:lineTo x="21335" y="20716"/>
                      <wp:lineTo x="21467" y="1319"/>
                      <wp:lineTo x="21269" y="0"/>
                      <wp:lineTo x="663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9"/>
                          <a:stretch/>
                        </pic:blipFill>
                        <pic:spPr bwMode="auto">
                          <a:xfrm>
                            <a:off x="0" y="0"/>
                            <a:ext cx="6210300" cy="311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7D3">
              <w:rPr>
                <w:rFonts w:ascii="Times New Roman" w:hAnsi="Times New Roman" w:cs="Times New Roman"/>
                <w:sz w:val="24"/>
                <w:szCs w:val="24"/>
              </w:rPr>
              <w:t>В 2020-2021 учебном году предпочтения выпускников в выборе предметов выглядят следующим образом:</w:t>
            </w:r>
          </w:p>
          <w:p w:rsidR="006B27D3" w:rsidRDefault="006B27D3" w:rsidP="006B27D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B27D3" w:rsidRDefault="006B27D3" w:rsidP="006B27D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A4BA5" w:rsidRDefault="009A4BA5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Pr="009A4BA5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6B27D3" w:rsidP="009A4B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27D3" w:rsidRDefault="00174786" w:rsidP="00174786">
            <w:pPr>
              <w:pStyle w:val="aa"/>
              <w:tabs>
                <w:tab w:val="left" w:pos="22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B27D3" w:rsidRPr="003128CC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обучающихся школы, освоивших образовательные программы среднего общего образования, проведена в соответствии с порядком, определенным федеральными и региональными нормативными правовыми актами. </w:t>
            </w:r>
          </w:p>
          <w:p w:rsidR="006B27D3" w:rsidRDefault="006B27D3" w:rsidP="00174786">
            <w:pPr>
              <w:pStyle w:val="aa"/>
              <w:tabs>
                <w:tab w:val="left" w:pos="22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CC">
              <w:rPr>
                <w:rFonts w:ascii="Times New Roman" w:hAnsi="Times New Roman"/>
                <w:sz w:val="24"/>
                <w:szCs w:val="24"/>
              </w:rPr>
              <w:t xml:space="preserve">Качество знаний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3128C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8CC">
              <w:rPr>
                <w:rFonts w:ascii="Times New Roman" w:hAnsi="Times New Roman"/>
                <w:sz w:val="24"/>
                <w:szCs w:val="24"/>
              </w:rPr>
              <w:t>классов соответствует государственным образовательным стандартам.</w:t>
            </w:r>
          </w:p>
          <w:p w:rsidR="006B27D3" w:rsidRDefault="006B27D3" w:rsidP="00174786">
            <w:pPr>
              <w:pStyle w:val="aa"/>
              <w:tabs>
                <w:tab w:val="left" w:pos="22"/>
                <w:tab w:val="left" w:pos="851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6BB">
              <w:rPr>
                <w:rFonts w:ascii="Times New Roman" w:hAnsi="Times New Roman"/>
                <w:sz w:val="24"/>
                <w:szCs w:val="24"/>
              </w:rPr>
              <w:t>Достигнуты успехи в освоении отдельных предметов, что позволило получить положительные результаты.</w:t>
            </w:r>
          </w:p>
          <w:p w:rsidR="006B27D3" w:rsidRPr="00D0278D" w:rsidRDefault="006B27D3" w:rsidP="00174786">
            <w:pPr>
              <w:pStyle w:val="aa"/>
              <w:tabs>
                <w:tab w:val="left" w:pos="22"/>
                <w:tab w:val="left" w:pos="851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6B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>ГЭ-20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 xml:space="preserve"> свидетельствуют рост среднего балла </w:t>
            </w:r>
            <w:r w:rsidRPr="00D0278D">
              <w:rPr>
                <w:rFonts w:ascii="Times New Roman" w:hAnsi="Times New Roman"/>
                <w:sz w:val="24"/>
                <w:szCs w:val="24"/>
              </w:rPr>
              <w:t>по русскому языку, химии, биологии, литературе и английскому языку.</w:t>
            </w:r>
          </w:p>
          <w:p w:rsidR="006B27D3" w:rsidRPr="00947F1D" w:rsidRDefault="006B27D3" w:rsidP="00174786">
            <w:pPr>
              <w:pStyle w:val="aa"/>
              <w:tabs>
                <w:tab w:val="left" w:pos="22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6BB">
              <w:rPr>
                <w:rFonts w:ascii="Times New Roman" w:hAnsi="Times New Roman"/>
                <w:sz w:val="24"/>
                <w:szCs w:val="24"/>
              </w:rPr>
              <w:t xml:space="preserve">В целом, работу педагогического коллектива по организации и проведению государственной итоговой аттестации обучающихся, освоивших образовательные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  <w:r>
              <w:rPr>
                <w:rFonts w:ascii="Times New Roman" w:hAnsi="Times New Roman"/>
                <w:sz w:val="24"/>
                <w:szCs w:val="24"/>
              </w:rPr>
              <w:t>и основного общего</w:t>
            </w:r>
            <w:r w:rsidRPr="00D0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>в МОУ «СОШ №7»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6BB">
              <w:rPr>
                <w:rFonts w:ascii="Times New Roman" w:hAnsi="Times New Roman"/>
                <w:sz w:val="24"/>
                <w:szCs w:val="24"/>
              </w:rPr>
              <w:t xml:space="preserve"> году считать удовлетворительной.</w:t>
            </w:r>
          </w:p>
          <w:p w:rsidR="00D417E2" w:rsidRPr="00A72C7C" w:rsidRDefault="00D417E2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Оценка организации образовательного процесса </w:t>
            </w:r>
          </w:p>
          <w:p w:rsidR="00D417E2" w:rsidRPr="00833E67" w:rsidRDefault="00D417E2" w:rsidP="00833E67">
            <w:pPr>
              <w:pStyle w:val="a4"/>
              <w:spacing w:before="0" w:beforeAutospacing="0" w:after="0" w:afterAutospacing="0"/>
              <w:jc w:val="both"/>
            </w:pPr>
            <w:r w:rsidRPr="00A72C7C">
              <w:t xml:space="preserve">Виды реализуемых основных образовательных программ, программ дополнительного образования, реализация рабочих программ по предметам учебного плана и курсам внеурочной деятельности, программ дополнительного образования </w:t>
            </w:r>
            <w:r w:rsidR="00833E67" w:rsidRPr="00833E67">
              <w:t>В 2020 году в период временных ограничений дополнительное образование и внеурочную деятельность школа организовывала с помощью дистанционных об</w:t>
            </w:r>
            <w:r w:rsidR="00833E67">
              <w:t>разовательных технологий весной</w:t>
            </w:r>
            <w:r w:rsidR="00833E67" w:rsidRPr="00833E67">
              <w:t>. Это позволило сохранить вовлеченность учеников в кружковую и секционную работу, обеспечить выполнение учебного плана по внеурочной деятельности.</w:t>
            </w:r>
            <w:r w:rsidR="00833E67">
              <w:t xml:space="preserve">  </w:t>
            </w:r>
          </w:p>
          <w:p w:rsidR="00ED66DB" w:rsidRPr="008C6B58" w:rsidRDefault="00D417E2" w:rsidP="00ED66DB">
            <w:pPr>
              <w:shd w:val="clear" w:color="auto" w:fill="FFFFFF"/>
              <w:spacing w:after="0" w:line="240" w:lineRule="auto"/>
              <w:ind w:right="74" w:firstLine="675"/>
              <w:jc w:val="both"/>
              <w:rPr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реализуются программы начального, основного и среднего общего образования. Для удовлетворения запросов обучающихся и их родителей (законных представителей) реализуются программы углубленного изучения отдельных учебных предметов: математики в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-х (учитель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О. Л. Сухнева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); английского и немецкого языков в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 xml:space="preserve">3-х, 4-х, 6-х,  9-х, 11-х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классах (учителя Перевозская О. Р. Удальцова А. С.,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Л.,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Михайлова В. А.)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, пропедевтика изучения химии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>-го класса (учитель О. В. Нагишева)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. На ступени среднего общего образования организ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>овано профильное обучение в 10-м и продолжено в 11-х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физико-математическому, технологическому направлению (профильные предметы – математика, физика, информатика, учителя 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>Стенина Т. Л.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4C52" w:rsidRPr="00A72C7C">
              <w:rPr>
                <w:rFonts w:ascii="Times New Roman" w:hAnsi="Times New Roman" w:cs="Times New Roman"/>
                <w:sz w:val="24"/>
                <w:szCs w:val="24"/>
              </w:rPr>
              <w:t>Сухнева О. Л.,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О. Н., </w:t>
            </w:r>
            <w:r w:rsidR="00C24C52" w:rsidRPr="00A72C7C">
              <w:rPr>
                <w:rFonts w:ascii="Times New Roman" w:hAnsi="Times New Roman" w:cs="Times New Roman"/>
                <w:sz w:val="24"/>
                <w:szCs w:val="24"/>
              </w:rPr>
              <w:t>Матвеева О. В.,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>Кузнецова Н. А.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по социально-экономическому направлению (профильные предметы – математика и обществознание, учителя </w:t>
            </w:r>
            <w:r w:rsidR="00E95912">
              <w:rPr>
                <w:rFonts w:ascii="Times New Roman" w:hAnsi="Times New Roman" w:cs="Times New Roman"/>
                <w:sz w:val="24"/>
                <w:szCs w:val="24"/>
              </w:rPr>
              <w:t>Рядовикова Е. А.</w:t>
            </w:r>
            <w:r w:rsidR="00DD06F0">
              <w:rPr>
                <w:rFonts w:ascii="Times New Roman" w:hAnsi="Times New Roman" w:cs="Times New Roman"/>
                <w:sz w:val="24"/>
                <w:szCs w:val="24"/>
              </w:rPr>
              <w:t>, Сухнева О. Л.,</w:t>
            </w:r>
            <w:r w:rsidR="00860864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Уткина Л. Б.). </w:t>
            </w:r>
            <w:r w:rsidR="00C24C52" w:rsidRPr="00A72C7C">
              <w:rPr>
                <w:rFonts w:ascii="Times New Roman" w:hAnsi="Times New Roman" w:cs="Times New Roman"/>
                <w:sz w:val="24"/>
                <w:szCs w:val="24"/>
              </w:rPr>
              <w:t>В учреждении созданы условия для наиболее полного удовлетворения индивидуальных образовательных и творческих потребностей учащихся, для реализации программ профильного и предпрофильного обучения, факультативных занятий</w:t>
            </w:r>
            <w:r w:rsidR="00C24C52" w:rsidRPr="00DD06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созданы условия для наиболее полного удовлетворения индивидуальных образовательных и творческих потребностей учащихся, для реализации программ профильного и предпрофильного обучения, учебных курсов и курсов внеурочной деятельостью. В учебном году обучающимся 1-4 классов было предложено 5 учебных курсов и 19 курсов внеурочной деятельности, в 5-9 классах - 31 учебный курс и 14 курсов внеурочной деятельности; 10-11 классы-21 факультативов  продолжительностью от 17 до 34 часов. </w:t>
            </w:r>
          </w:p>
          <w:p w:rsidR="00672AFC" w:rsidRPr="00672AFC" w:rsidRDefault="00DD06F0" w:rsidP="00672AFC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417E2" w:rsidRPr="00DD06F0">
              <w:rPr>
                <w:rFonts w:ascii="Times New Roman" w:hAnsi="Times New Roman" w:cs="Times New Roman"/>
                <w:sz w:val="24"/>
                <w:szCs w:val="24"/>
              </w:rPr>
              <w:t xml:space="preserve">в 9 классах </w:t>
            </w:r>
            <w:r w:rsidR="00290B65" w:rsidRPr="00DD06F0">
              <w:rPr>
                <w:rFonts w:ascii="Times New Roman" w:hAnsi="Times New Roman" w:cs="Times New Roman"/>
                <w:sz w:val="24"/>
                <w:szCs w:val="24"/>
              </w:rPr>
              <w:t>в рамках работы «лесных» классов и договора о сотрудничестве с «КИТ» преподаватели и мастера производственного обучения один раз в месяц проводят занятия о профессиях ЦБК.</w:t>
            </w:r>
            <w:r w:rsidRPr="00D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65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В школе 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>100% охват предпрофильной и профильной подготовкой. Дополнительные образовательные услуги в 20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направлены на разностороннее развитие личности, осуществлялись на основании запросов обучающихся и предлагались в форме кружковой работы. Система дополнительного образования в школе представлена кру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жками художественной, спортивно-оздоровительной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прикладной,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военно-патриотической, об</w:t>
            </w:r>
            <w:r w:rsidR="0062518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щеинтеллектуальной,  социальной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>направленности. Всего на 1 января 20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создано 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5340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кру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которых являются педагоги дополнительного образования: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Клуб «Нотка» (руководитель 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О. П. Гомзякова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), ИЗО-студия (руководитель И. А. Куклина), 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 (</w:t>
            </w:r>
            <w:r w:rsidR="006F4330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О. П. Гомзякова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карусель (руководитель О. Л. Кириогло), 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Волейбол  (руководители</w:t>
            </w:r>
            <w:r w:rsidR="003150D6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Малков И. В. и </w:t>
            </w:r>
            <w:r w:rsidR="005E5340" w:rsidRPr="00A72C7C">
              <w:rPr>
                <w:rFonts w:ascii="Times New Roman" w:hAnsi="Times New Roman" w:cs="Times New Roman"/>
                <w:sz w:val="24"/>
                <w:szCs w:val="24"/>
              </w:rPr>
              <w:t>Муромцева Л. В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(девушки) (руководитель 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И. В. Малков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Подвижные игры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Вяткина И. В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(работа по дереву)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Мартыненко Л. С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Клуб «Хозяюшка»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C0051E" w:rsidRPr="00A72C7C">
              <w:rPr>
                <w:rFonts w:ascii="Times New Roman" w:hAnsi="Times New Roman" w:cs="Times New Roman"/>
                <w:sz w:val="24"/>
                <w:szCs w:val="24"/>
              </w:rPr>
              <w:t>Протасова М. Н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Рукотворчество (</w:t>
            </w:r>
            <w:r w:rsidR="006F4330" w:rsidRPr="00A72C7C">
              <w:rPr>
                <w:rFonts w:ascii="Times New Roman" w:hAnsi="Times New Roman" w:cs="Times New Roman"/>
                <w:sz w:val="24"/>
                <w:szCs w:val="24"/>
              </w:rPr>
              <w:t>руководитель Протасова М. Н</w:t>
            </w:r>
            <w:r w:rsidR="006F43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DE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Клуб «Допризывник»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3C5DE8" w:rsidRPr="00A72C7C">
              <w:rPr>
                <w:rFonts w:ascii="Times New Roman" w:hAnsi="Times New Roman" w:cs="Times New Roman"/>
                <w:sz w:val="24"/>
                <w:szCs w:val="24"/>
              </w:rPr>
              <w:t>Сергеев А. В.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C5DE8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клуб «Снайпер»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3071A4" w:rsidRPr="00A72C7C">
              <w:rPr>
                <w:rFonts w:ascii="Times New Roman" w:hAnsi="Times New Roman" w:cs="Times New Roman"/>
                <w:sz w:val="24"/>
                <w:szCs w:val="24"/>
              </w:rPr>
              <w:t>Сергеев А. А.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Клуб «Мужество» (руководитель Сергеев А. А..),  Юные инспектора дорожного движения (руководитель 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Ю. В. Никитенко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),  Дружина юных пожарных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5E5340" w:rsidRPr="00A72C7C">
              <w:rPr>
                <w:rFonts w:ascii="Times New Roman" w:hAnsi="Times New Roman" w:cs="Times New Roman"/>
                <w:sz w:val="24"/>
                <w:szCs w:val="24"/>
              </w:rPr>
              <w:t>О. Р. Перевозская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Юные друзья полиции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Е. М. Буракова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Клуб юного читателя 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r w:rsidR="000F257F" w:rsidRPr="00A72C7C">
              <w:rPr>
                <w:rFonts w:ascii="Times New Roman" w:hAnsi="Times New Roman" w:cs="Times New Roman"/>
                <w:sz w:val="24"/>
                <w:szCs w:val="24"/>
              </w:rPr>
              <w:t>А.М.Костоломова</w:t>
            </w:r>
            <w:r w:rsidR="00D417E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644D7" w:rsidRPr="00A72C7C">
              <w:rPr>
                <w:rFonts w:ascii="Times New Roman" w:hAnsi="Times New Roman" w:cs="Times New Roman"/>
                <w:sz w:val="24"/>
                <w:szCs w:val="24"/>
              </w:rPr>
              <w:t>«Эрудит» (руководитель И.В.Оборина), Клуб «Знатоки родного края» (руководитель Н.А.Кузнецова ),</w:t>
            </w:r>
            <w:r w:rsidR="009A4A5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D7" w:rsidRPr="00A72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A5F" w:rsidRPr="00A72C7C">
              <w:rPr>
                <w:rFonts w:ascii="Times New Roman" w:hAnsi="Times New Roman" w:cs="Times New Roman"/>
                <w:sz w:val="24"/>
                <w:szCs w:val="24"/>
              </w:rPr>
              <w:t>Клуб юного читателя</w:t>
            </w:r>
            <w:r w:rsidR="00D644D7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» (руководитель </w:t>
            </w:r>
            <w:r w:rsidR="009A4A5F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Ю.В.Никитенко </w:t>
            </w:r>
            <w:r w:rsidR="00D644D7" w:rsidRPr="00A72C7C">
              <w:rPr>
                <w:rFonts w:ascii="Times New Roman" w:hAnsi="Times New Roman" w:cs="Times New Roman"/>
                <w:sz w:val="24"/>
                <w:szCs w:val="24"/>
              </w:rPr>
              <w:t>),  Кружок «</w:t>
            </w:r>
            <w:r w:rsidR="00ED66DB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  <w:r w:rsidR="00D644D7" w:rsidRPr="00A72C7C">
              <w:rPr>
                <w:rFonts w:ascii="Times New Roman" w:hAnsi="Times New Roman" w:cs="Times New Roman"/>
                <w:sz w:val="24"/>
                <w:szCs w:val="24"/>
              </w:rPr>
              <w:t>» (руководитель В.А.</w:t>
            </w:r>
            <w:r w:rsidR="00D644D7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Михайлова),  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Интелект клуб</w:t>
            </w:r>
            <w:r w:rsidR="00D644D7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О. А. Шатова</w:t>
            </w:r>
            <w:r w:rsidR="00D644D7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95FA6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«Очумелые ручки» (руководитель Т.Н.Подсекина),  </w:t>
            </w:r>
            <w:r w:rsidR="009A4A5F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художника» (руководитель 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И. А. Куклина</w:t>
            </w:r>
            <w:r w:rsidR="009A4A5F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 ), «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  <w:r w:rsidR="009A4A5F" w:rsidRPr="00ED66DB">
              <w:rPr>
                <w:rFonts w:ascii="Times New Roman" w:hAnsi="Times New Roman" w:cs="Times New Roman"/>
                <w:sz w:val="24"/>
                <w:szCs w:val="24"/>
              </w:rPr>
              <w:t>»  (руководитель Л.А.Игумнова),  «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Школа добрый дел</w:t>
            </w:r>
            <w:r w:rsidR="009A4A5F" w:rsidRPr="00ED66DB">
              <w:rPr>
                <w:rFonts w:ascii="Times New Roman" w:hAnsi="Times New Roman" w:cs="Times New Roman"/>
                <w:sz w:val="24"/>
                <w:szCs w:val="24"/>
              </w:rPr>
              <w:t>» (руководитель  Т.В.Токмакова ), «</w:t>
            </w:r>
            <w:r w:rsidR="00ED66DB" w:rsidRPr="00ED66DB">
              <w:rPr>
                <w:rFonts w:ascii="Times New Roman" w:hAnsi="Times New Roman" w:cs="Times New Roman"/>
                <w:sz w:val="24"/>
                <w:szCs w:val="24"/>
              </w:rPr>
              <w:t>В стране здорового питания</w:t>
            </w:r>
            <w:r w:rsidR="009A4A5F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»(руководитель  Е.Г.Петухова),  </w:t>
            </w:r>
            <w:r w:rsidR="00D644D7" w:rsidRPr="00ED66DB">
              <w:rPr>
                <w:rFonts w:ascii="Times New Roman" w:hAnsi="Times New Roman" w:cs="Times New Roman"/>
                <w:sz w:val="24"/>
                <w:szCs w:val="24"/>
              </w:rPr>
              <w:t>«Дорога в жизнь» (10 класс).</w:t>
            </w:r>
            <w:r w:rsidR="00D417E2" w:rsidRPr="00ED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AFC" w:rsidRPr="00672AF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</w:t>
            </w:r>
          </w:p>
          <w:p w:rsidR="00672AFC" w:rsidRPr="00672AFC" w:rsidRDefault="00672AFC" w:rsidP="00672AFC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>Школьным дополнительным образование охвачено 59% обучающихся (в ГИС «Навигатор» зарегистрировано 42% обучающихся, занятых в школьной системе дополнительного образования).</w:t>
            </w:r>
          </w:p>
          <w:p w:rsidR="005805D1" w:rsidRPr="005805D1" w:rsidRDefault="006F4330" w:rsidP="005805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30">
              <w:rPr>
                <w:rFonts w:ascii="Times New Roman" w:hAnsi="Times New Roman" w:cs="Times New Roman"/>
                <w:sz w:val="24"/>
                <w:szCs w:val="24"/>
              </w:rPr>
              <w:t>Обучающиеся школы посещают объединения дополнительного образования, классные руководители имеют данные о выборе кружков и секций, заполнены соответствующие страницы в классных журналах</w:t>
            </w: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5D1" w:rsidRPr="005805D1">
              <w:rPr>
                <w:rFonts w:ascii="Times New Roman" w:hAnsi="Times New Roman" w:cs="Times New Roman"/>
                <w:sz w:val="24"/>
                <w:szCs w:val="24"/>
              </w:rPr>
              <w:t>Обучающиеся школы посещают объединения дополнительного образования, классные руководители имеют данные о выборе кружков и секций, заполнены соответствующие страницы в классных журналах. Общий охват системой дополнительного образования учащихся школы (учитывалось участие детей в кружках и спортивных секциях как городского, так и школьного уровня, каждый ребёнок учитывался один раз):</w:t>
            </w:r>
          </w:p>
          <w:tbl>
            <w:tblPr>
              <w:tblW w:w="13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1"/>
              <w:gridCol w:w="1985"/>
              <w:gridCol w:w="1701"/>
              <w:gridCol w:w="3260"/>
            </w:tblGrid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Школьные кружки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Внешкольные кружки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занятость (каждый ребёнок учитывается 1 раз)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классов, занимающихся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5-7 классов, занимающихся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8-9 классов, занимающихся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10-11 классов, занимающихся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занимается 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565 (81%)</w:t>
                  </w:r>
                </w:p>
              </w:tc>
            </w:tr>
            <w:tr w:rsidR="005805D1" w:rsidRPr="005805D1" w:rsidTr="005805D1">
              <w:tc>
                <w:tcPr>
                  <w:tcW w:w="682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занимается в кружках и секциях</w:t>
                  </w:r>
                </w:p>
              </w:tc>
              <w:tc>
                <w:tcPr>
                  <w:tcW w:w="1985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701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3260" w:type="dxa"/>
                </w:tcPr>
                <w:p w:rsidR="005805D1" w:rsidRPr="005805D1" w:rsidRDefault="005805D1" w:rsidP="00580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5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137 </w:t>
                  </w:r>
                </w:p>
              </w:tc>
            </w:tr>
          </w:tbl>
          <w:p w:rsidR="006F4330" w:rsidRPr="006F4330" w:rsidRDefault="006F4330" w:rsidP="006F43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30">
              <w:rPr>
                <w:rFonts w:ascii="Times New Roman" w:hAnsi="Times New Roman" w:cs="Times New Roman"/>
                <w:sz w:val="24"/>
                <w:szCs w:val="24"/>
              </w:rPr>
              <w:t>Занятость  детей и подростков «группы риска» в системе дополнительного образования в 20</w:t>
            </w:r>
            <w:r w:rsidR="00EC7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(на 25.12.</w:t>
            </w:r>
            <w:r w:rsidR="004A4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33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1755"/>
              <w:gridCol w:w="3844"/>
            </w:tblGrid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детей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на учёте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Занимаются в кружках и секциях</w:t>
                  </w:r>
                </w:p>
              </w:tc>
            </w:tr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Подростки, состоящие на учёте в отделе полиции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Подростки, состоящие на школьном учёте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семей, состоящих на учёте в ГУ «КЦСО»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малообеспеченных семей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6F4330" w:rsidRPr="006F4330" w:rsidTr="006F4330">
              <w:tc>
                <w:tcPr>
                  <w:tcW w:w="6200" w:type="dxa"/>
                </w:tcPr>
                <w:p w:rsidR="006F4330" w:rsidRPr="006F4330" w:rsidRDefault="006F4330" w:rsidP="006F4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1755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44" w:type="dxa"/>
                </w:tcPr>
                <w:p w:rsidR="006F4330" w:rsidRPr="006F4330" w:rsidRDefault="006F4330" w:rsidP="006F43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A4830" w:rsidRPr="00823431" w:rsidRDefault="00DB5634" w:rsidP="004A483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72C7C">
              <w:t xml:space="preserve">    </w:t>
            </w:r>
            <w:r w:rsidR="00672AFC">
              <w:rPr>
                <w:color w:val="000000" w:themeColor="text1"/>
              </w:rPr>
              <w:t>С</w:t>
            </w:r>
            <w:r w:rsidR="004A4830" w:rsidRPr="00823431">
              <w:rPr>
                <w:color w:val="000000" w:themeColor="text1"/>
              </w:rPr>
              <w:t xml:space="preserve"> август</w:t>
            </w:r>
            <w:r w:rsidR="00672AFC">
              <w:rPr>
                <w:color w:val="000000" w:themeColor="text1"/>
              </w:rPr>
              <w:t>а</w:t>
            </w:r>
            <w:r w:rsidR="004A4830" w:rsidRPr="00823431">
              <w:rPr>
                <w:color w:val="000000" w:themeColor="text1"/>
              </w:rPr>
              <w:t xml:space="preserve"> 2020 г. в школе ввод</w:t>
            </w:r>
            <w:r w:rsidR="00672AFC">
              <w:rPr>
                <w:color w:val="000000" w:themeColor="text1"/>
              </w:rPr>
              <w:t>ена</w:t>
            </w:r>
            <w:r w:rsidR="004A4830" w:rsidRPr="00823431">
              <w:rPr>
                <w:color w:val="000000" w:themeColor="text1"/>
              </w:rPr>
              <w:t xml:space="preserve"> систем</w:t>
            </w:r>
            <w:r w:rsidR="00672AFC">
              <w:rPr>
                <w:color w:val="000000" w:themeColor="text1"/>
              </w:rPr>
              <w:t>а</w:t>
            </w:r>
            <w:r w:rsidR="004A4830" w:rsidRPr="00823431">
              <w:rPr>
                <w:color w:val="000000" w:themeColor="text1"/>
              </w:rPr>
              <w:t xml:space="preserve"> «Навигатор дополнительного образования Архангельской области». Региональный информационный ресурс "Навигатор дополнительного образования" (Навигатор) – интернет-портал, где родители ищут кружки и секции для своих детей, а организации дополнительного образования пр</w:t>
            </w:r>
            <w:r w:rsidR="00672AFC">
              <w:rPr>
                <w:color w:val="000000" w:themeColor="text1"/>
              </w:rPr>
              <w:t>ивлекают детей на свои занятия.</w:t>
            </w:r>
          </w:p>
          <w:p w:rsidR="00BE501B" w:rsidRPr="00BE501B" w:rsidRDefault="00DB5634" w:rsidP="00BE501B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A72C7C">
              <w:t xml:space="preserve"> </w:t>
            </w:r>
            <w:r w:rsidR="00BE501B" w:rsidRPr="00BE501B">
              <w:t>Большая часть школьников, участвующих в дополнительном образовании, продолжили посещать один кружок (секцию), немногим менее трети участвовали одновременно в двух видах занятий. Остальные дети посещали на базе школы три и более кружка. Охват дополнительным образованием и внеурочной деятельностью удалось сохранить на уровне 7</w:t>
            </w:r>
            <w:r w:rsidR="005677A4">
              <w:t>9</w:t>
            </w:r>
            <w:r w:rsidR="00BE501B" w:rsidRPr="00BE501B">
              <w:t xml:space="preserve"> процентов.</w:t>
            </w:r>
          </w:p>
          <w:p w:rsidR="00C0051E" w:rsidRDefault="00DB5634" w:rsidP="00A7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29F" w:rsidRPr="00A72C7C">
              <w:rPr>
                <w:rFonts w:ascii="Times New Roman" w:hAnsi="Times New Roman" w:cs="Times New Roman"/>
                <w:sz w:val="24"/>
                <w:szCs w:val="24"/>
              </w:rPr>
              <w:t>В течение года педагоги дополнительного образования и дети активно участвуют в городских, школьных конкурсах и мероприятиях: День учителя; Новогодний утренник для 1-4 классов; выставки рисунков, посвященных Дню матери, новогодний карнавал, к 9 мая; Выступление на мероприятии «А ну-ка парни»; Праздничный концерт, посвященный 8 марта; школьные соревнования п пионерболу, волейболу, баскетболу, весёлые старты..</w:t>
            </w:r>
          </w:p>
          <w:p w:rsidR="006F4330" w:rsidRPr="005805D1" w:rsidRDefault="006F4330" w:rsidP="005805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Обучающиеся, посещающие ОДО,  принимали участие в школьных и городских мероприятиях и конкурсах.</w:t>
            </w:r>
          </w:p>
          <w:p w:rsidR="005805D1" w:rsidRPr="005805D1" w:rsidRDefault="005805D1" w:rsidP="005805D1">
            <w:pPr>
              <w:tabs>
                <w:tab w:val="left" w:pos="3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 xml:space="preserve">       В МОУ «СОШ № 7 г.Коряжмы» проведён опрос родителей по изучению удовлетворённости населения качеством дополнительного образования детей (зарегистрированных в ГИС «НАВИГАТОР»). В опросе приняли участие родители всех ступеней обучения:</w:t>
            </w:r>
          </w:p>
          <w:p w:rsidR="005805D1" w:rsidRPr="005805D1" w:rsidRDefault="005805D1" w:rsidP="005805D1">
            <w:pPr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занятых в системе дополнительного образования в образовательной организации, зарегистрированных в ГИС «НАВИГАТОР» (чел) - 297</w:t>
            </w:r>
          </w:p>
          <w:p w:rsidR="005805D1" w:rsidRPr="005805D1" w:rsidRDefault="005805D1" w:rsidP="005805D1">
            <w:pPr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(законных представителей) в образовательной организации -445 </w:t>
            </w:r>
          </w:p>
          <w:p w:rsidR="005805D1" w:rsidRPr="005805D1" w:rsidRDefault="005805D1" w:rsidP="005805D1">
            <w:pPr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родителей (чел.) - 297</w:t>
            </w:r>
          </w:p>
          <w:p w:rsidR="005805D1" w:rsidRPr="005805D1" w:rsidRDefault="005805D1" w:rsidP="005805D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Количество ответов:217 (73%)</w:t>
            </w:r>
          </w:p>
          <w:p w:rsidR="006F4330" w:rsidRPr="005805D1" w:rsidRDefault="006F4330" w:rsidP="005805D1">
            <w:pPr>
              <w:spacing w:after="0" w:line="240" w:lineRule="auto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ответов по каждому критерию анкеты:</w:t>
            </w:r>
          </w:p>
          <w:p w:rsidR="005805D1" w:rsidRPr="005805D1" w:rsidRDefault="005805D1" w:rsidP="005805D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 xml:space="preserve">работе ОУ используются программы и методики направленные на формирование здорового образа жизни, профилактику злоупотребления ПАВ, законопослушного поведения: региональная программа «Правовое просвещение и формирование основ законопослушного поведения </w:t>
            </w:r>
            <w:r w:rsidRPr="0058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1-11 классов общеобразовательных учреждений», «Разговор о правильном питании», «Две недели в лагере здоровья», «Формула правильного питания»</w:t>
            </w:r>
          </w:p>
          <w:p w:rsidR="006F4330" w:rsidRPr="005805D1" w:rsidRDefault="006F4330" w:rsidP="0058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5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учреждений», «Разговор о правильном питании», «Две недели в лагере здоровья», «Формула правильного питания»</w:t>
            </w:r>
          </w:p>
          <w:p w:rsidR="00672AFC" w:rsidRPr="00672AFC" w:rsidRDefault="00672AFC" w:rsidP="00672A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FC">
              <w:rPr>
                <w:rFonts w:ascii="Times New Roman" w:hAnsi="Times New Roman"/>
                <w:sz w:val="24"/>
                <w:szCs w:val="24"/>
              </w:rPr>
              <w:t xml:space="preserve">В 2021 году успешно продолжена работа по формированию проектных и исследовательских компетенций обучающихся как на уроках, так и во внеурочной деятельности, через участие в проектах, написание исследовательских и творческих работ, участие в олимпиадах, конкурсах, интеллектуальных играх разного уровня. Традиционным является мероприятие школьная научно-практическая конференция «Юность Коряжмы». </w:t>
            </w:r>
          </w:p>
          <w:p w:rsidR="00672AFC" w:rsidRPr="00672AFC" w:rsidRDefault="00672AFC" w:rsidP="00672A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FC">
              <w:rPr>
                <w:rFonts w:ascii="Times New Roman" w:hAnsi="Times New Roman"/>
                <w:sz w:val="24"/>
                <w:szCs w:val="24"/>
              </w:rPr>
              <w:t>Одним из важных направлений работы школы участие школьников в олимпиадах, конкурсах, интеллектуальных играх. В школьном этапе  олимпиады приняло участие  256 человек, что составило 52% .</w:t>
            </w:r>
          </w:p>
          <w:p w:rsidR="00672AFC" w:rsidRPr="00672AFC" w:rsidRDefault="00672AFC" w:rsidP="00672A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FC">
              <w:rPr>
                <w:rFonts w:ascii="Times New Roman" w:hAnsi="Times New Roman"/>
                <w:sz w:val="24"/>
                <w:szCs w:val="24"/>
              </w:rPr>
              <w:t>По итогам муниципального этапа всероссийской олимпиады школьников:</w:t>
            </w:r>
          </w:p>
          <w:p w:rsidR="00672AFC" w:rsidRPr="00672AFC" w:rsidRDefault="00672AFC" w:rsidP="00672A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FC">
              <w:rPr>
                <w:rFonts w:ascii="Times New Roman" w:hAnsi="Times New Roman"/>
                <w:sz w:val="24"/>
                <w:szCs w:val="24"/>
              </w:rPr>
              <w:t>2021 год - 27 призовых: 14 победителей и 13 призёров.</w:t>
            </w:r>
          </w:p>
          <w:p w:rsidR="00672AFC" w:rsidRPr="00672AFC" w:rsidRDefault="00672AFC" w:rsidP="0067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количеству призовых мест  школа заняла 3-е место. </w:t>
            </w:r>
          </w:p>
          <w:p w:rsidR="00296AFB" w:rsidRDefault="00672AFC" w:rsidP="005466C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Всероссийской олимпиады школьников 2021 приняли участие 6 обучающихся (право, география, математика, технология).</w:t>
            </w:r>
          </w:p>
          <w:p w:rsidR="00296AFB" w:rsidRPr="00296AFB" w:rsidRDefault="005466CD" w:rsidP="00E5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6AFB" w:rsidRPr="00296AFB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областной школы одарённых детей</w:t>
            </w:r>
            <w:r w:rsidR="00E545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96AFB" w:rsidRPr="00296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обучение 4 обучающихся 9 классов, 5 обучающихся 10  классов, 1 человек 11 класса в областной школе «Одаренных детей» в г. Архангельске. Качественная работа образовательной организации, поддержка и понимание со стороны родителей данных учащихся, позволили провести годовое обучение (3 сессии) ребят. </w:t>
            </w:r>
          </w:p>
          <w:p w:rsidR="00296AFB" w:rsidRPr="00296AFB" w:rsidRDefault="00296AFB" w:rsidP="005466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B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областной телевизионной олимпиаде «Наследники Ломоносова» ученицы 10 класса Давлетбаева К (вышла в финал)</w:t>
            </w:r>
            <w:r w:rsidR="005466C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96AF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02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6AFB"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организовано обучение в областной дистанционной интеллектуальной школе «Созвездие» для 8-11 классов по предметам: физика (6 чел.), математика (5 чел.). </w:t>
            </w:r>
          </w:p>
          <w:p w:rsidR="00296AFB" w:rsidRPr="00296AFB" w:rsidRDefault="00296AFB" w:rsidP="00296A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FB">
              <w:rPr>
                <w:rFonts w:ascii="Times New Roman" w:hAnsi="Times New Roman" w:cs="Times New Roman"/>
                <w:sz w:val="24"/>
                <w:szCs w:val="24"/>
              </w:rPr>
              <w:t>Обучающиеся школы приняли участие в Всероссийском правовом (юридическом) диктанте, в проекте «Школа моделирования беспилотных летательных аппаратов в арктических условиях для детей и молодежи «От молодежных моделей - к арктическим беспилотникам», в Едином уроке прав человека, в Едином уроке парламентаризма, в акции «Урок Цифры», Всероссийский географический диктант, Всероссийский экономический диктант, тест по истории «Каждый день горжусь Россией»</w:t>
            </w:r>
          </w:p>
          <w:p w:rsidR="009A5859" w:rsidRPr="00A72C7C" w:rsidRDefault="00E82BC5" w:rsidP="00A72C7C">
            <w:pPr>
              <w:spacing w:after="0" w:line="240" w:lineRule="auto"/>
              <w:ind w:firstLine="709"/>
              <w:jc w:val="both"/>
              <w:rPr>
                <w:i/>
                <w:u w:val="single"/>
              </w:rPr>
            </w:pPr>
            <w:r w:rsidRPr="00A72C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Перечень дополнительных платных образовательных услуг</w:t>
            </w:r>
          </w:p>
          <w:p w:rsidR="002560DA" w:rsidRPr="004867E0" w:rsidRDefault="004867E0" w:rsidP="00A72C7C">
            <w:pPr>
              <w:shd w:val="clear" w:color="auto" w:fill="FFFFFF"/>
              <w:spacing w:after="120"/>
              <w:ind w:right="51"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4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7E0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дополнительных курсов проводили, т.к. был объявлен период повышенной готовности  (пандемия)</w:t>
            </w:r>
            <w:r w:rsidR="00E82BC5" w:rsidRPr="0048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26" w:rsidRPr="00A72C7C" w:rsidRDefault="000E57B3" w:rsidP="00A72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к организации образовательного процесса в соответствии с Санитарно-эпидемиологическими требованиями к условиям и организации обучения в общеобразовательных учреждениях</w:t>
            </w:r>
          </w:p>
          <w:p w:rsidR="007D6161" w:rsidRPr="00A72C7C" w:rsidRDefault="000E57B3" w:rsidP="00A72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соблюдаются требования, предъявляемые к территории; зданию школы, оборудованию помещений общеобразовательного учреждения, воздушно-тепловому режиму, естественному и искусственному освещению; водоснабжения и канализации; режиму образовательного процесса в соответствии с СанПиН 2.4.2.2821-10 "Санитарно-эпидемиологические требования к условиям и организации обучения в общеобразовательных учреждениях». Здание общеобразовательной организации оборудовано централизованными системами хозяйственно-питьевого водоснабжения, канализацией и водостоками. Оборудование кабинетов соответствует гигиеническим требованиям, предъявляемым к данному виду оборудованию, в каждом кабинете в наличии регулируемая мебель в соответствии с ростовыми показателями. Педагогическими работниками осуществляется контроль за режимом проветривания, температурным режимом. Освещение в учебных и вспомогательных помещениях школы представлено естественным и искусственным освещением в соответствии с гигиеническими требованиями. Классные доски оборудованы местным освещением – софитами. Расписание учебных занятий составляется с учетом дневной и недельной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умственной работоспособности обучающихся и шкалой трудности учебных предметов. Расписание уроков составляется отдельно для обязательных и факультативных занятий. Обучение в 1-м классе осуществляется с соблюдением дополнительных требований («ступенчатый режим», дополнительные каникулы и т.д.). Организация образовательного процесса в школе регламентируется учебным планом школы, расписаниями учебных занятий, годовым календарным учебным графиком. Школа предоставляет доступное образование, воспитание и развитие обучающихся в безопасных и комфортных условиях. </w:t>
            </w:r>
          </w:p>
          <w:p w:rsidR="00722A9D" w:rsidRPr="00A72C7C" w:rsidRDefault="000E57B3" w:rsidP="00A72C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Вывод: Организация образовательного процесса в школе строится в соответствии с СанПиН, учебным планом школы, расписаниями учебных занятий, годовым календарным учебным графиком.</w:t>
            </w:r>
          </w:p>
          <w:p w:rsidR="007D6161" w:rsidRPr="00A72C7C" w:rsidRDefault="000E57B3" w:rsidP="00A72C7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Анализ организации медицинского обслуживания и питания обучающихся </w:t>
            </w:r>
          </w:p>
          <w:p w:rsidR="00A372A8" w:rsidRPr="00A72C7C" w:rsidRDefault="000E57B3" w:rsidP="00E54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обучающихся осуществляется работниками ГБУЗ АО «Коряжемская городская больница» на основании Соглашения о сотрудничестве по организации медицинского обслуживания обучающихся в образовательной организации. В медицинском кабинете</w:t>
            </w:r>
            <w:r w:rsidR="003150D6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оборудован медицинский блок, в котором наряду с медицинским кабинетом, где осуществляется прием детей, выдача справок и т.д., есть прививочный кабинет, находящийся в смежном помещении. Деятельность медицинского кабинета осуществляется на основании лицензии, выданной Министерством здравоохранения Архангельской области. Имеется стоматологический кабинет, деятельность которого осуществляется в соответствии с лицензией. Медицинские осмотры обучающихся проводятся в соответствии графиком их проведения, определяемым ГБУЗ АО «Коряжемская городская больница» на основании приказа Министерства здравоохранения РФ от 10 августа 2017 № 5146н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      </w:r>
            <w:r w:rsidR="000C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Выводы: работу по медицинскому обслуживанию обучающихся считать удовлетворительной. </w:t>
            </w:r>
          </w:p>
          <w:p w:rsidR="002B1983" w:rsidRPr="009B3CB1" w:rsidRDefault="000E57B3" w:rsidP="009B3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1">
              <w:rPr>
                <w:rFonts w:ascii="Times New Roman" w:hAnsi="Times New Roman"/>
                <w:sz w:val="24"/>
                <w:szCs w:val="24"/>
              </w:rPr>
              <w:t xml:space="preserve">Питание обучающихся организуется на базе школьной столовой, рассчитанной на </w:t>
            </w:r>
            <w:r w:rsidR="00605A0C" w:rsidRPr="009B3CB1">
              <w:rPr>
                <w:rFonts w:ascii="Times New Roman" w:hAnsi="Times New Roman"/>
                <w:sz w:val="24"/>
                <w:szCs w:val="24"/>
              </w:rPr>
              <w:t>300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 xml:space="preserve"> посадочных мест. В наличии помещения для приготовления и хранения пищи: горячий, холодный, мясной, рыбный, выпечной, гастрономический и овощной цеха, складское помещение. Все оборудование и оснащение столовой соответствует требованиям СанПиН. Деньги для абонементного питания принимаются работником столовой в четверг и пятницу, но в течение недели происходит корректировка количества порций в результате прибытия или выбытия обучающихся (по болезни, по уважительной причине). Стоимость питания в 20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>2</w:t>
            </w:r>
            <w:r w:rsidR="009B3CB1">
              <w:rPr>
                <w:rFonts w:ascii="Times New Roman" w:hAnsi="Times New Roman"/>
                <w:sz w:val="24"/>
                <w:szCs w:val="24"/>
              </w:rPr>
              <w:t>1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 xml:space="preserve"> году составляла: завтрак – </w:t>
            </w:r>
            <w:r w:rsidRPr="009B3CB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150D6" w:rsidRPr="009B3CB1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  <w:r w:rsidRPr="009B3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рублей в неделю, обед - 2</w:t>
            </w:r>
            <w:r w:rsidR="003150D6" w:rsidRPr="009B3CB1">
              <w:rPr>
                <w:rFonts w:ascii="Times New Roman" w:hAnsi="Times New Roman"/>
                <w:color w:val="FF0000"/>
                <w:sz w:val="24"/>
                <w:szCs w:val="24"/>
              </w:rPr>
              <w:t>95</w:t>
            </w:r>
            <w:r w:rsidRPr="009B3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рублей 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>в неделю Обучающиеся посещают столовую в сопровождении классного руководителя, за каждым классом закреплен свой стол. Питание обучающихся 1-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 xml:space="preserve"> 4 классов бесплатное, 5 – 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>11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 xml:space="preserve"> классов школы осуществляется, как организовано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 xml:space="preserve"> через абонемент (завтрак, обед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 xml:space="preserve">), так и самостоятельно (через буфет). </w:t>
            </w:r>
            <w:r w:rsidR="00A372A8" w:rsidRPr="009B3C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Общий охват горячим питанием составил 93%. 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>Детям из малообеспеченных семей на основании предоставленных документов (справки) предоставляется бесплатное питание – завтраки для 1-4 классов и обеды для 5-11 классов. Обучающимся, имеющим статус ребенка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B1">
              <w:rPr>
                <w:rFonts w:ascii="Times New Roman" w:hAnsi="Times New Roman"/>
                <w:sz w:val="24"/>
                <w:szCs w:val="24"/>
              </w:rPr>
              <w:t xml:space="preserve">инвалида предоставляется 50% скидка на питание по абонементу, обучающиеся, имеющиеся статус ребенка с ограниченными возможностями здоровья обеспечиваются двухразовым бесплатным питанием в виде завтрака и обеда. </w:t>
            </w:r>
            <w:r w:rsidR="002B1983" w:rsidRPr="009B3CB1">
              <w:rPr>
                <w:rFonts w:ascii="Times New Roman" w:hAnsi="Times New Roman"/>
                <w:sz w:val="24"/>
                <w:szCs w:val="24"/>
              </w:rPr>
              <w:t>Питание обучающихся осуществляется согласно графика питания, в соответствии с двухнедельным меню в столовой на базе школы, работающей на продовольственном сырье.</w:t>
            </w:r>
          </w:p>
          <w:p w:rsidR="00A37484" w:rsidRDefault="000E57B3" w:rsidP="00E54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Меню школьной столовой разнообразно, составляется в соответствии с требованиями СанПиН по утвержденным Роспотребнадзором технологическим картам. Вывод: работу по организации питания в школьной столовой в 20</w:t>
            </w:r>
            <w:r w:rsidR="002B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году считать удовлетворительной. В 20</w:t>
            </w:r>
            <w:r w:rsidR="00087D9C" w:rsidRPr="00A7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продолжить работу по увеличению охвата организованным питанием обучающихся </w:t>
            </w:r>
            <w:r w:rsidR="002B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-9 классов, по проведению мероприятий по воспитанию культуры питания; по контролю за качеством, разнообразием и безопасностью питания.</w:t>
            </w:r>
          </w:p>
          <w:p w:rsidR="00833E67" w:rsidRPr="00833E67" w:rsidRDefault="00833E67" w:rsidP="0083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СП 3.1/2.43598–20 и методическими рекомендациями по организации начала работы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 2020/21 учебном году администрация школы:</w:t>
            </w:r>
          </w:p>
          <w:p w:rsidR="00833E67" w:rsidRPr="00833E67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Уведомила территориальный орган Роспотребнадзора о дате начала образовательного процесса.</w:t>
            </w:r>
          </w:p>
          <w:p w:rsidR="00833E67" w:rsidRPr="00833E67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Разработала графики входа учеников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CB1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Подготовила 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прихода учеников в школу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минимизировать контакты учеников.</w:t>
            </w:r>
          </w:p>
          <w:p w:rsidR="009B3CB1" w:rsidRDefault="009B3CB1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Закрепила классы за кабинетами.</w:t>
            </w:r>
          </w:p>
          <w:p w:rsidR="009B3CB1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и утвердила графики уборки, проветривания кабинетов и рекреаций.</w:t>
            </w:r>
          </w:p>
          <w:p w:rsidR="009B3CB1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Подготовила расписание работы столовой и приема пищи с учетом дистанцированной рассадки классов. </w:t>
            </w:r>
          </w:p>
          <w:p w:rsidR="00833E67" w:rsidRPr="00833E67" w:rsidRDefault="00833E67" w:rsidP="009B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Разместила на сайте школы необходимую информацию о соблюдении антикоронавирусных мер, ссылки распространяли по официальным родительским группам в 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83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565" w:rsidRPr="002B1983" w:rsidRDefault="00833E67" w:rsidP="002B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Закупила бесконтактные термометры, тепловизор –на главный вход, рециркуляторы передвижные и настенные для столовой, спортивных залов и кабинетов, средства и устройства для антисептической обработки рук, маски медицинские, перчатки. Запасы регулярно пополняются, чтобы их хватало на два месяца.</w:t>
            </w:r>
            <w:r w:rsidR="002B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C1E" w:rsidRPr="00E54565" w:rsidRDefault="00881C1E" w:rsidP="00E54565">
            <w:pPr>
              <w:spacing w:after="0" w:line="240" w:lineRule="auto"/>
              <w:ind w:left="1429"/>
              <w:jc w:val="both"/>
              <w:rPr>
                <w:i/>
                <w:u w:val="single"/>
              </w:rPr>
            </w:pPr>
            <w:r w:rsidRPr="00E545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Оценка востребованности выпускников </w:t>
            </w:r>
          </w:p>
          <w:p w:rsidR="007B5419" w:rsidRPr="00A72C7C" w:rsidRDefault="007B5419" w:rsidP="00E54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выпускников 9-х классов Основным результатом работы по профориентации является предварительное определение выпускников 9, 11 классов. Результаты представлены в таблице.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1417"/>
              <w:gridCol w:w="2125"/>
              <w:gridCol w:w="2125"/>
              <w:gridCol w:w="2125"/>
              <w:gridCol w:w="2125"/>
              <w:gridCol w:w="2125"/>
            </w:tblGrid>
            <w:tr w:rsidR="007B5419" w:rsidRPr="00044A63" w:rsidTr="00E54565">
              <w:tc>
                <w:tcPr>
                  <w:tcW w:w="868" w:type="dxa"/>
                  <w:vMerge w:val="restart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5" w:type="dxa"/>
                  <w:vMerge w:val="restart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2125" w:type="dxa"/>
                  <w:vMerge w:val="restart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класс </w:t>
                  </w:r>
                </w:p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«СОШ №7»</w:t>
                  </w:r>
                </w:p>
              </w:tc>
              <w:tc>
                <w:tcPr>
                  <w:tcW w:w="2125" w:type="dxa"/>
                  <w:vMerge w:val="restart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 других школ</w:t>
                  </w:r>
                </w:p>
              </w:tc>
              <w:tc>
                <w:tcPr>
                  <w:tcW w:w="4250" w:type="dxa"/>
                  <w:gridSpan w:val="2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среднего профессионального образования </w:t>
                  </w:r>
                </w:p>
              </w:tc>
            </w:tr>
            <w:tr w:rsidR="007B5419" w:rsidRPr="00044A63" w:rsidTr="00E54565">
              <w:tc>
                <w:tcPr>
                  <w:tcW w:w="868" w:type="dxa"/>
                  <w:vMerge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vMerge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vMerge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vMerge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</w:t>
                  </w:r>
                </w:p>
              </w:tc>
            </w:tr>
            <w:tr w:rsidR="007B5419" w:rsidRPr="00044A63" w:rsidTr="00E54565">
              <w:tc>
                <w:tcPr>
                  <w:tcW w:w="868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0502B8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B5419" w:rsidRPr="00044A63" w:rsidTr="00E54565">
              <w:tc>
                <w:tcPr>
                  <w:tcW w:w="868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0502B8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B5419" w:rsidRPr="00044A63" w:rsidTr="00E54565">
              <w:tc>
                <w:tcPr>
                  <w:tcW w:w="868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0502B8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B5419" w:rsidRPr="00044A63" w:rsidTr="00E54565">
              <w:tc>
                <w:tcPr>
                  <w:tcW w:w="868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419" w:rsidRPr="00044A63" w:rsidRDefault="007B5419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0502B8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=SUM(ABOVE)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=SUM(ABOVE)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5" w:type="dxa"/>
                  <w:vAlign w:val="center"/>
                </w:tcPr>
                <w:p w:rsidR="007B5419" w:rsidRPr="00044A63" w:rsidRDefault="00110556" w:rsidP="007B54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7B5419" w:rsidRDefault="007B5419" w:rsidP="007B5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19" w:rsidRPr="00A72C7C" w:rsidRDefault="007B5419" w:rsidP="007B5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 11-х классов:</w:t>
            </w:r>
          </w:p>
          <w:tbl>
            <w:tblPr>
              <w:tblW w:w="1179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03"/>
              <w:gridCol w:w="1797"/>
              <w:gridCol w:w="1797"/>
              <w:gridCol w:w="1797"/>
            </w:tblGrid>
            <w:tr w:rsidR="009B3CB1" w:rsidRPr="00A72C7C" w:rsidTr="00337290">
              <w:trPr>
                <w:trHeight w:hRule="exact" w:val="302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выпускников 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9B3CB1" w:rsidRPr="00A72C7C" w:rsidTr="00337290">
              <w:trPr>
                <w:trHeight w:hRule="exact" w:val="281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учеников в ОУ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695</w:t>
                  </w:r>
                </w:p>
              </w:tc>
            </w:tr>
            <w:tr w:rsidR="009B3CB1" w:rsidRPr="00A72C7C" w:rsidTr="00337290">
              <w:trPr>
                <w:trHeight w:hRule="exact" w:val="281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11 кл на «4 и 5»., из них в %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27(56,2%)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11(42,3%)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57,5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9B3CB1" w:rsidRPr="00A72C7C" w:rsidTr="00337290">
              <w:trPr>
                <w:trHeight w:hRule="exact" w:val="283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Учащиеся, окончившие школу с золотой медалью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(10,4%)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(5%)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9B3CB1" w:rsidRPr="00A72C7C" w:rsidTr="00337290">
              <w:trPr>
                <w:trHeight w:hRule="exact" w:val="272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Учащиеся, окончившие школу с серебряной медалью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(6,3%)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B3CB1" w:rsidRPr="00A72C7C" w:rsidTr="00337290">
              <w:trPr>
                <w:trHeight w:hRule="exact" w:val="292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Выпускники,     поступившие     в вузы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 (79,2%)</w:t>
                  </w:r>
                </w:p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(75%)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9B3CB1" w:rsidRPr="00A72C7C" w:rsidTr="00337290">
              <w:trPr>
                <w:trHeight w:hRule="exact" w:val="316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31(81,7%)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16(76%)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(74%)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(68%)</w:t>
                  </w:r>
                </w:p>
              </w:tc>
            </w:tr>
            <w:tr w:rsidR="009B3CB1" w:rsidRPr="00A72C7C" w:rsidTr="00337290">
              <w:trPr>
                <w:trHeight w:hRule="exact" w:val="351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Выпускники,     поступившие     в учреждения СПО 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(16%)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(11,4%)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9B3CB1" w:rsidRPr="00A72C7C" w:rsidTr="00337290">
              <w:trPr>
                <w:trHeight w:hRule="exact" w:val="284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Выпускники,      вышедшие      на работу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(4,1%)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(2%)</w:t>
                  </w:r>
                </w:p>
              </w:tc>
            </w:tr>
            <w:tr w:rsidR="009B3CB1" w:rsidRPr="00A72C7C" w:rsidTr="00337290">
              <w:trPr>
                <w:trHeight w:hRule="exact" w:val="284"/>
              </w:trPr>
              <w:tc>
                <w:tcPr>
                  <w:tcW w:w="6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A72C7C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Армия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(1,9%)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3CB1" w:rsidRPr="00044A63" w:rsidRDefault="009B3CB1" w:rsidP="009B3CB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044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DB5634" w:rsidRPr="00A72C7C" w:rsidRDefault="00DB563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5E81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Показательным результатом работы педагогов школы является высокий процент поступлений выпускников 11-х классов в высшие учебные заведения.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="00D55E81" w:rsidRPr="00A72C7C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в ВУЗ является стабильным и составляет </w:t>
            </w:r>
            <w:r w:rsidR="00E661A1" w:rsidRPr="00A72C7C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%. из них </w:t>
            </w:r>
            <w:r w:rsidR="00E661A1" w:rsidRPr="00A72C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1A1" w:rsidRPr="00A72C7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>% на бюджетной основе. Все выпускники, закончившие обучение по основным образовательным программам основного общего образования в 20</w:t>
            </w:r>
            <w:r w:rsidR="00531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продолжили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общеобразовательных организациях города и за его пределами, в том числе </w:t>
            </w:r>
            <w:r w:rsidR="00D55E81" w:rsidRPr="00A72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7% выпускников продолжили обучение в 10 классе, что является стабильным показателем на протяжении последних лет. </w:t>
            </w:r>
          </w:p>
          <w:p w:rsidR="00C0051E" w:rsidRPr="00A72C7C" w:rsidRDefault="00DB563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>читать работу по профориентации удовлетворит</w:t>
            </w:r>
            <w:r w:rsidR="00E52F32" w:rsidRPr="00A72C7C">
              <w:rPr>
                <w:rFonts w:ascii="Times New Roman" w:hAnsi="Times New Roman" w:cs="Times New Roman"/>
                <w:sz w:val="24"/>
                <w:szCs w:val="24"/>
              </w:rPr>
              <w:t>ельной. В 20</w:t>
            </w:r>
            <w:r w:rsidR="00531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F32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году необходимо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педагога - психолога по профориентации с обучающимися и родителями: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в план работы по профориентации с обучающимися 9,11 классов включить больше диагностик, консультаций, встреч с представителями профессий; </w:t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="00881C1E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проводить диагностики по определению уровня интересов, склонностей и</w:t>
            </w:r>
            <w:r w:rsidR="00D55E81"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обучающихся</w:t>
            </w:r>
          </w:p>
          <w:p w:rsidR="00877302" w:rsidRPr="00A72C7C" w:rsidRDefault="00877302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Оценка качества учебно-методического обеспечения </w:t>
            </w:r>
          </w:p>
          <w:p w:rsidR="00877302" w:rsidRPr="00A72C7C" w:rsidRDefault="00877302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Школа обеспечена учебниками и учебными пособиям на 100%. Наличие наглядных пособий и учебно-лабораторного оборудования на достаточном уровне и обеспечивает возможность выполнения рабочих программ по предметам федерального и регионального компонентов, предусмотренных учебными планами. Приоритетными направлениями в работе с кадрами является создание условий для введения федеральных государственных образовательных стандартов второго поколения; обеспечение непрерывности образования педагогических кадров через различные формы методической работы, дополнительное профессиональное образование, аттестацию на квалификационную категорию, участие в конкурсах профессионального мастерства и др. </w:t>
            </w:r>
          </w:p>
          <w:p w:rsidR="009C7A87" w:rsidRPr="00A72C7C" w:rsidRDefault="00722A9D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C7A87"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кадрового обеспечения</w:t>
            </w:r>
          </w:p>
          <w:p w:rsidR="0016008A" w:rsidRPr="001342BB" w:rsidRDefault="0016008A" w:rsidP="001342B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B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 учебно-воспитательного процесса во многом зависит от профессионального уровня педагогического состава. В коллективе имеют звание «Почетный работник общего образования» - 4 педагога (Л.А.Игумнова, Т.В.Зявенко, Гуменюк И.Н.</w:t>
            </w:r>
            <w:r w:rsidR="00337290">
              <w:rPr>
                <w:rFonts w:ascii="Times New Roman" w:hAnsi="Times New Roman" w:cs="Times New Roman"/>
                <w:sz w:val="24"/>
                <w:szCs w:val="24"/>
              </w:rPr>
              <w:t>, Т. Н. Подсекина</w:t>
            </w:r>
            <w:r w:rsidRPr="001342BB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1342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«Соровский учитель точных наук» - 1 педагог (И.Н.Гуменюк), награждены грамотой Министерства </w:t>
            </w:r>
            <w:r w:rsidRPr="001342BB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- 22 педагога. 4 педагога награждены грантом ППНО «Лучшие учителя России» (Т.В.Зявенко, Л.А.Игумнова, Подсекина Т.Н.), 1 учитель «Лучший учитель Архангельской области» (Л.В.Муромцева). Участник конкурса «Учитель года» Удальцова А. С. (5 место в области)</w:t>
            </w:r>
          </w:p>
          <w:p w:rsidR="0016008A" w:rsidRPr="001342BB" w:rsidRDefault="0016008A" w:rsidP="001342B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B">
              <w:rPr>
                <w:rFonts w:ascii="Times New Roman" w:hAnsi="Times New Roman" w:cs="Times New Roman"/>
                <w:sz w:val="24"/>
                <w:szCs w:val="24"/>
              </w:rPr>
              <w:tab/>
              <w:t>Имеют квалификационную категорию 67% педагогических работников из них 8 человек имеют высшую, 18человек – первую, 9 учителей- соответствие занимаемой должности, 2 молодых специалиста.</w:t>
            </w:r>
          </w:p>
          <w:p w:rsidR="0016008A" w:rsidRPr="001342BB" w:rsidRDefault="0016008A" w:rsidP="001342BB">
            <w:pPr>
              <w:shd w:val="clear" w:color="auto" w:fill="FFFFFF"/>
              <w:spacing w:after="0" w:line="240" w:lineRule="auto"/>
              <w:ind w:left="-142" w:right="-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B">
              <w:rPr>
                <w:rFonts w:ascii="Times New Roman" w:hAnsi="Times New Roman" w:cs="Times New Roman"/>
                <w:sz w:val="24"/>
                <w:szCs w:val="24"/>
              </w:rPr>
              <w:t>Кадровый состав (приложение 2, 3)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3892"/>
              <w:gridCol w:w="1234"/>
              <w:gridCol w:w="1495"/>
              <w:gridCol w:w="1359"/>
              <w:gridCol w:w="1359"/>
            </w:tblGrid>
            <w:tr w:rsidR="0016008A" w:rsidRPr="001342BB" w:rsidTr="001342B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участников</w:t>
                  </w:r>
                </w:p>
              </w:tc>
              <w:tc>
                <w:tcPr>
                  <w:tcW w:w="1234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95" w:type="dxa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53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образование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Высшей категории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  <w:p w:rsidR="0016008A" w:rsidRPr="001342BB" w:rsidRDefault="0016008A" w:rsidP="001342BB">
                  <w:pPr>
                    <w:spacing w:after="0" w:line="240" w:lineRule="auto"/>
                    <w:ind w:right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</w:tc>
            </w:tr>
            <w:tr w:rsidR="0016008A" w:rsidRPr="001342BB" w:rsidTr="001342BB">
              <w:trPr>
                <w:jc w:val="center"/>
              </w:trPr>
              <w:tc>
                <w:tcPr>
                  <w:tcW w:w="846" w:type="dxa"/>
                  <w:vMerge w:val="restart"/>
                  <w:vAlign w:val="center"/>
                </w:tcPr>
                <w:p w:rsidR="0016008A" w:rsidRPr="001342BB" w:rsidRDefault="0016008A" w:rsidP="00337290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33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2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69" w:right="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работники</w:t>
                  </w:r>
                </w:p>
              </w:tc>
              <w:tc>
                <w:tcPr>
                  <w:tcW w:w="1234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95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6008A" w:rsidRPr="001342BB" w:rsidTr="001342BB">
              <w:trPr>
                <w:jc w:val="center"/>
              </w:trPr>
              <w:tc>
                <w:tcPr>
                  <w:tcW w:w="846" w:type="dxa"/>
                  <w:vMerge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69" w:right="-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234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08A" w:rsidRPr="001342BB" w:rsidTr="001342BB">
              <w:trPr>
                <w:jc w:val="center"/>
              </w:trPr>
              <w:tc>
                <w:tcPr>
                  <w:tcW w:w="846" w:type="dxa"/>
                  <w:vMerge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69" w:right="-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234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008A" w:rsidRPr="001342BB" w:rsidTr="001342BB">
              <w:trPr>
                <w:jc w:val="center"/>
              </w:trPr>
              <w:tc>
                <w:tcPr>
                  <w:tcW w:w="846" w:type="dxa"/>
                  <w:vMerge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2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69" w:right="-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1234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16008A" w:rsidRPr="001342BB" w:rsidRDefault="0016008A" w:rsidP="001342BB">
                  <w:pPr>
                    <w:spacing w:after="0" w:line="240" w:lineRule="auto"/>
                    <w:ind w:left="-142" w:right="-282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008A" w:rsidRPr="003B2606" w:rsidRDefault="002D1A36" w:rsidP="0016008A">
            <w:pPr>
              <w:pStyle w:val="a5"/>
              <w:ind w:firstLine="567"/>
              <w:jc w:val="both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2D1A36">
              <w:rPr>
                <w:rFonts w:ascii="Times New Roman" w:hAnsi="Times New Roman"/>
                <w:sz w:val="24"/>
                <w:szCs w:val="24"/>
              </w:rPr>
              <w:t>100 процентов педагогов школы освоили онлайн-сервисы, начали применять современные образовательные технологии, цифровые образовательные ресурсы, вести электронные формы документации, в том числе электронный журнал и дневники учеников. Также учителя овладели основами работы с текстовыми редакторами, электронными таблицами, электронной почтой и браузерами, мультимедийным оборудованием. Наиболее популярными образовательными платформами и вспомогательными сервисами стали: «Дневник.ру», РЭШ, videouroki.net, uchi.ru, foxford.ru, zoom.</w:t>
            </w:r>
            <w:r>
              <w:t xml:space="preserve">  </w:t>
            </w:r>
            <w:r w:rsidR="0016008A" w:rsidRPr="003B2606">
              <w:rPr>
                <w:rFonts w:ascii="Times New Roman" w:hAnsi="Times New Roman"/>
                <w:sz w:val="24"/>
                <w:szCs w:val="24"/>
              </w:rPr>
              <w:t xml:space="preserve">Школа продолжила работу в рамках региональной  инновационной площадки «Одарённые дети-наша надежда» </w:t>
            </w:r>
            <w:r w:rsidR="0016008A" w:rsidRPr="003B2606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(распоряжение министерства образования и науки Архангельской области от 24.04.2019 №675 «Об утверждении перечня региональных инновационных площадок, входящих в инновационную инфраструктуру в Архангельской области в 2019году»).</w:t>
            </w:r>
          </w:p>
          <w:p w:rsidR="0016008A" w:rsidRPr="00F26EE1" w:rsidRDefault="0016008A" w:rsidP="00F26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6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F26EE1">
              <w:rPr>
                <w:rFonts w:ascii="Times New Roman" w:hAnsi="Times New Roman"/>
                <w:sz w:val="24"/>
                <w:szCs w:val="24"/>
              </w:rPr>
              <w:t>В рамках работы областной инновационной площадки проведены следующие мероприятия:</w:t>
            </w:r>
            <w:r w:rsidRPr="00F26EE1">
              <w:rPr>
                <w:rFonts w:ascii="Times New Roman" w:hAnsi="Times New Roman"/>
              </w:rPr>
              <w:t xml:space="preserve"> </w:t>
            </w:r>
            <w:r w:rsidRPr="00F26EE1">
              <w:rPr>
                <w:rFonts w:ascii="Times New Roman" w:hAnsi="Times New Roman"/>
                <w:sz w:val="24"/>
                <w:szCs w:val="24"/>
              </w:rPr>
              <w:t>подготовка, организация и проведение дистанционных курсов обучения для учащихся в областной школе «Созвездие»; реализация программ углубленного изучения английского языка на параллели 2, 3, 4, 10 классов; реализация программ углубленного изучения математики на параллели 8-х классов; реализация программ внеурочной деятельности (согласно плана внеурочной деятельности);</w:t>
            </w:r>
            <w:r w:rsidRPr="00F26EE1">
              <w:rPr>
                <w:rFonts w:ascii="Times New Roman" w:hAnsi="Times New Roman"/>
              </w:rPr>
              <w:t xml:space="preserve"> </w:t>
            </w:r>
            <w:r w:rsidRPr="00F26EE1">
              <w:rPr>
                <w:rFonts w:ascii="Times New Roman" w:hAnsi="Times New Roman"/>
                <w:sz w:val="24"/>
                <w:szCs w:val="24"/>
              </w:rPr>
              <w:t>качественное участие обучающихся в городских, региональных и российских олимпиадах, интеллектуальных конкурсах.</w:t>
            </w:r>
          </w:p>
          <w:p w:rsidR="00D21EBC" w:rsidRPr="00A37CBC" w:rsidRDefault="00D21EBC" w:rsidP="00D21EB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В школе действует четыре объединения педагогов: кафедра учителей начальных классов (13 человек), кафедра учителей гуманитарного цикла (10 человек), кафедра учителей естественно-математического цикла (12 человек), методическое объединение учителей прикладного цикла (8 человек).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CBC">
              <w:rPr>
                <w:rFonts w:ascii="Times New Roman" w:hAnsi="Times New Roman"/>
                <w:sz w:val="24"/>
                <w:szCs w:val="24"/>
              </w:rPr>
              <w:t xml:space="preserve">Основная цель работы кафедр– повышать качество образования школьников через освоение и внедрение современных педагогических технологий. </w:t>
            </w:r>
          </w:p>
          <w:p w:rsidR="00D21EBC" w:rsidRPr="00A37CBC" w:rsidRDefault="00D21EBC" w:rsidP="00D21EBC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Кафедра  гуманитарного цикла (руководитель-Удальцова А.С., учитель высшей квалификационной категории). В состав кафедры входят 10 педагогов (учителя русского языка и литературы, истории и обществознания, иностранного языка). Кафедра работала над методической темой «Повышение качества образования и развитие современной цифровой образовательной среды с учетом новых концепций преподавания, профильного обучения и профессиональной ориентации обучающихся».</w:t>
            </w:r>
            <w:r w:rsidRPr="00A37CBC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заседаниях кафедры рассматривали вопросы «Современная цифровая образовательная среда. Опыт дистанционного обучения. Использование доступных технологий в обучении», </w:t>
            </w:r>
            <w:r w:rsidRPr="00A37CBC">
              <w:rPr>
                <w:rFonts w:ascii="Times New Roman" w:hAnsi="Times New Roman"/>
                <w:sz w:val="24"/>
                <w:szCs w:val="24"/>
              </w:rPr>
              <w:t xml:space="preserve">обсуждение изменений в КИМ ГИА и перспективных моделей ГИА; «Современные концепции преподавания предметов». </w:t>
            </w:r>
          </w:p>
          <w:p w:rsidR="00D21EBC" w:rsidRPr="00A37CBC" w:rsidRDefault="00D21EBC" w:rsidP="00D21EBC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5 педагогов представили опыт работы «Развитие аналитических и творческих способностей учащихся при работе с комплексным анализом текста», «Современная цифровая образовательная среда. Использование доступных технологий в обучении», «Современные концепции преподавания предметов», «Эффективная организация обучения в группах с углублённым изучением английского языка по УМК Верещагиной И.Н.», «Приёмы повышения мотивации к изучению английского языка».</w:t>
            </w:r>
          </w:p>
          <w:p w:rsidR="00D21EBC" w:rsidRPr="00A37CBC" w:rsidRDefault="00D21EBC" w:rsidP="00D21EBC">
            <w:pPr>
              <w:pStyle w:val="a5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7CBC">
              <w:rPr>
                <w:rFonts w:ascii="Times New Roman" w:eastAsiaTheme="minorHAnsi" w:hAnsi="Times New Roman"/>
                <w:sz w:val="24"/>
                <w:szCs w:val="24"/>
              </w:rPr>
              <w:t xml:space="preserve">Кафедра естественно-математического цикла </w:t>
            </w:r>
            <w:r w:rsidRPr="00A37CBC">
              <w:rPr>
                <w:rFonts w:ascii="Times New Roman" w:hAnsi="Times New Roman"/>
                <w:sz w:val="24"/>
                <w:szCs w:val="24"/>
              </w:rPr>
              <w:t xml:space="preserve"> руководитель- Матвеева О.В., учитель первой квалификационной категории).  В состав кафедры входят 12 педагогов (учителя математики, географии и экономики, биологии, химии). Кафедра работала над методической темой:</w:t>
            </w:r>
            <w:r w:rsidRPr="00A37CBC">
              <w:rPr>
                <w:rFonts w:ascii="Times New Roman" w:eastAsiaTheme="minorHAnsi" w:hAnsi="Times New Roman"/>
                <w:sz w:val="24"/>
                <w:szCs w:val="24"/>
              </w:rPr>
              <w:t xml:space="preserve"> «Комфортное взаимодействие участников образовательного процесса при их стремлении к качественному образованию в современной образовательной среде».</w:t>
            </w:r>
          </w:p>
          <w:p w:rsidR="00D21EBC" w:rsidRPr="00A37CBC" w:rsidRDefault="00D21EBC" w:rsidP="00D21EBC">
            <w:pPr>
              <w:pStyle w:val="a5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7CBC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заседаниях кафедры рассмотрены вопросы: «На пути освоения новых технологий обучения (в том числе дистанционного», </w:t>
            </w:r>
            <w:r w:rsidRPr="00A37CBC">
              <w:rPr>
                <w:rFonts w:ascii="Times New Roman" w:hAnsi="Times New Roman"/>
                <w:bCs/>
                <w:sz w:val="24"/>
                <w:szCs w:val="24"/>
              </w:rPr>
              <w:t>«Как объять необъятное: от ОВЗ до одаренного».</w:t>
            </w:r>
          </w:p>
          <w:p w:rsidR="00D21EBC" w:rsidRPr="00A37CBC" w:rsidRDefault="00D21EBC" w:rsidP="00D21EBC">
            <w:pPr>
              <w:pStyle w:val="a5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1 педагог представил опыт работы «Приёмы формирования мотивации для обучающихся на уроках информатики в 5-11 классах»</w:t>
            </w:r>
          </w:p>
          <w:p w:rsidR="00D21EBC" w:rsidRPr="00A37CBC" w:rsidRDefault="00D21EBC" w:rsidP="00D21EB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Кафедра  учителей прикладного цикла (руководитель- Муромцева Л.В.., учитель высшей квалификационной категории) В состав кафедры входят 8 педагогов ( учителя ИЗО, технологии, музыки, физической культуры, ОБЖ). Кафедра работала над темой: «Повышение качества образования в условиях развития современной творческой образовательной среды МОУ «СОШ №7».». На заседаниях кафедры рассмотрены вопросы «Использование инструментов дистанционного обучения», «Онлайн-урок. Взаимодействие с обучающимися: обратная связь, интерактив и оценивание»</w:t>
            </w:r>
          </w:p>
          <w:p w:rsidR="00D21EBC" w:rsidRPr="00A37CBC" w:rsidRDefault="00D21EBC" w:rsidP="00D21EBC">
            <w:pPr>
              <w:pStyle w:val="Default"/>
              <w:ind w:firstLine="709"/>
              <w:jc w:val="both"/>
            </w:pPr>
            <w:r w:rsidRPr="00A37CBC">
              <w:rPr>
                <w:rFonts w:eastAsia="Calibri"/>
              </w:rPr>
              <w:t>Кафедра учителей начальных классов (руководитель- Оборина И.В, учитель высшей квалификационной категории).</w:t>
            </w:r>
            <w:r w:rsidRPr="00A37CBC">
              <w:t xml:space="preserve"> В состав кафедры входят 13 педагогов. Кафедра</w:t>
            </w:r>
            <w:r w:rsidRPr="00A37CBC">
              <w:rPr>
                <w:rFonts w:eastAsia="Calibri"/>
              </w:rPr>
              <w:t xml:space="preserve">  работала над методической темой </w:t>
            </w:r>
            <w:r w:rsidRPr="00A37CBC">
              <w:rPr>
                <w:rFonts w:eastAsia="Calibri"/>
                <w:bCs/>
              </w:rPr>
              <w:t xml:space="preserve">«Повышение эффективности и качества образования в начальной школе в условиях реализации ФГОС». </w:t>
            </w:r>
            <w:r w:rsidRPr="00A37CBC">
              <w:rPr>
                <w:rFonts w:eastAsia="Calibri"/>
              </w:rPr>
              <w:t xml:space="preserve">На заседаниях кафедр рассматривались вопросы </w:t>
            </w:r>
            <w:r w:rsidRPr="00A37CBC">
              <w:t>«Роль учителя в формировании положительной мотивации школьников к учению как средство формирования УУД в   рамках ФГОС НОО»</w:t>
            </w:r>
            <w:r w:rsidRPr="00A37CBC">
              <w:rPr>
                <w:bCs/>
                <w:iCs/>
              </w:rPr>
              <w:t>, «Повышение эффективности современного урока через применение современных образовательных технологий».,</w:t>
            </w:r>
            <w:r w:rsidRPr="00A37CBC">
              <w:t xml:space="preserve"> </w:t>
            </w:r>
            <w:r w:rsidRPr="00A37CBC">
              <w:rPr>
                <w:bCs/>
                <w:iCs/>
              </w:rPr>
              <w:t xml:space="preserve">«Формирование учебно-познавательной мотивации обучающихся на уроках через технологию развития критического мышления». </w:t>
            </w:r>
            <w:r w:rsidRPr="00A37CBC">
              <w:t xml:space="preserve">6 педагогов представил опыт работы «Стратегии смыслового чтения и работа с текстом», </w:t>
            </w:r>
            <w:r w:rsidRPr="00A37CBC">
              <w:lastRenderedPageBreak/>
              <w:t>«Использование мультимедийных средств обучения на уроках в начальной школе как условие повышения мотивации и познавательной активности учащихся», «Формирование у учащихся личностных и коммуникативных УУД как основа самореализации и социализации личности», «Применение технологии развития критического мышления как средство повышения учебной мотивации обучающихся на уроках в начальной школе», «Применение новых образовательных технологий при работе со слабо мотивированными и одарёнными детьми».</w:t>
            </w:r>
          </w:p>
          <w:p w:rsidR="00D10CD0" w:rsidRPr="00A37CBC" w:rsidRDefault="00D10CD0" w:rsidP="00D10CD0">
            <w:pPr>
              <w:pStyle w:val="Default"/>
              <w:ind w:firstLine="709"/>
              <w:jc w:val="both"/>
              <w:rPr>
                <w:bCs/>
                <w:iCs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1797"/>
              <w:gridCol w:w="2030"/>
              <w:gridCol w:w="1843"/>
              <w:gridCol w:w="2126"/>
              <w:gridCol w:w="15"/>
              <w:gridCol w:w="1828"/>
              <w:gridCol w:w="15"/>
            </w:tblGrid>
            <w:tr w:rsidR="00D10CD0" w:rsidRPr="00D10CD0" w:rsidTr="00437DDF">
              <w:trPr>
                <w:trHeight w:val="301"/>
              </w:trPr>
              <w:tc>
                <w:tcPr>
                  <w:tcW w:w="11797" w:type="dxa"/>
                  <w:gridSpan w:val="6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участий в мероприятиях</w:t>
                  </w:r>
                </w:p>
              </w:tc>
              <w:tc>
                <w:tcPr>
                  <w:tcW w:w="1843" w:type="dxa"/>
                  <w:gridSpan w:val="2"/>
                  <w:vMerge w:val="restart"/>
                </w:tcPr>
                <w:p w:rsidR="00D10CD0" w:rsidRPr="00D10CD0" w:rsidRDefault="00D10CD0" w:rsidP="00437DD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</w:t>
                  </w:r>
                </w:p>
              </w:tc>
            </w:tr>
            <w:tr w:rsidR="00D10CD0" w:rsidRPr="00D10CD0" w:rsidTr="003A7E2F">
              <w:trPr>
                <w:gridAfter w:val="1"/>
                <w:wAfter w:w="15" w:type="dxa"/>
              </w:trPr>
              <w:tc>
                <w:tcPr>
                  <w:tcW w:w="398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1797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2030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Федерального</w:t>
                  </w:r>
                </w:p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уровня</w:t>
                  </w:r>
                </w:p>
              </w:tc>
              <w:tc>
                <w:tcPr>
                  <w:tcW w:w="1843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212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уровня</w:t>
                  </w:r>
                </w:p>
              </w:tc>
              <w:tc>
                <w:tcPr>
                  <w:tcW w:w="1843" w:type="dxa"/>
                  <w:gridSpan w:val="2"/>
                  <w:vMerge/>
                </w:tcPr>
                <w:p w:rsidR="00D10CD0" w:rsidRPr="00D10CD0" w:rsidRDefault="00437DDF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участий</w:t>
                  </w:r>
                </w:p>
              </w:tc>
            </w:tr>
            <w:tr w:rsidR="00D10CD0" w:rsidRPr="00D10CD0" w:rsidTr="003A7E2F">
              <w:trPr>
                <w:gridAfter w:val="1"/>
                <w:wAfter w:w="15" w:type="dxa"/>
              </w:trPr>
              <w:tc>
                <w:tcPr>
                  <w:tcW w:w="398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начальных классов</w:t>
                  </w:r>
                </w:p>
              </w:tc>
              <w:tc>
                <w:tcPr>
                  <w:tcW w:w="1797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gridSpan w:val="2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10CD0" w:rsidRPr="00D10CD0" w:rsidTr="003A7E2F">
              <w:trPr>
                <w:gridAfter w:val="1"/>
                <w:wAfter w:w="15" w:type="dxa"/>
              </w:trPr>
              <w:tc>
                <w:tcPr>
                  <w:tcW w:w="398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естественно-математического цикла</w:t>
                  </w:r>
                </w:p>
              </w:tc>
              <w:tc>
                <w:tcPr>
                  <w:tcW w:w="1797" w:type="dxa"/>
                </w:tcPr>
                <w:p w:rsidR="00D10CD0" w:rsidRPr="00D10CD0" w:rsidRDefault="00D10CD0" w:rsidP="00D10C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:rsidR="00D10CD0" w:rsidRPr="00D10CD0" w:rsidRDefault="00D10CD0" w:rsidP="00D10C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0CD0" w:rsidRPr="00D10CD0" w:rsidTr="003A7E2F">
              <w:trPr>
                <w:gridAfter w:val="1"/>
                <w:wAfter w:w="15" w:type="dxa"/>
              </w:trPr>
              <w:tc>
                <w:tcPr>
                  <w:tcW w:w="398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гуманитарного цикла</w:t>
                  </w:r>
                </w:p>
              </w:tc>
              <w:tc>
                <w:tcPr>
                  <w:tcW w:w="1797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0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10CD0" w:rsidRPr="00D10CD0" w:rsidTr="003A7E2F">
              <w:trPr>
                <w:gridAfter w:val="1"/>
                <w:wAfter w:w="15" w:type="dxa"/>
              </w:trPr>
              <w:tc>
                <w:tcPr>
                  <w:tcW w:w="3986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прикладного цикла</w:t>
                  </w:r>
                </w:p>
              </w:tc>
              <w:tc>
                <w:tcPr>
                  <w:tcW w:w="1797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D10CD0" w:rsidRPr="00D10CD0" w:rsidRDefault="00D10CD0" w:rsidP="00D10CD0">
                  <w:pPr>
                    <w:pStyle w:val="a5"/>
                    <w:tabs>
                      <w:tab w:val="center" w:pos="889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</w:tcPr>
                <w:p w:rsidR="00D10CD0" w:rsidRPr="00D10CD0" w:rsidRDefault="00D10CD0" w:rsidP="00D10CD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10CD0" w:rsidRPr="00A37CBC" w:rsidRDefault="00D10CD0" w:rsidP="00D10CD0">
            <w:pPr>
              <w:pStyle w:val="aa"/>
              <w:spacing w:after="0" w:line="240" w:lineRule="auto"/>
              <w:ind w:left="0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BC">
              <w:rPr>
                <w:rFonts w:ascii="Times New Roman" w:hAnsi="Times New Roman"/>
                <w:sz w:val="24"/>
                <w:szCs w:val="24"/>
              </w:rPr>
              <w:t>Результатом методической работы является обобщение и распространение передового педагогического опыта: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4003"/>
              <w:gridCol w:w="4147"/>
            </w:tblGrid>
            <w:tr w:rsidR="00D10CD0" w:rsidRPr="00D10CD0" w:rsidTr="00A32906">
              <w:tc>
                <w:tcPr>
                  <w:tcW w:w="5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2020/ 2021</w:t>
                  </w:r>
                </w:p>
              </w:tc>
            </w:tr>
            <w:tr w:rsidR="00D10CD0" w:rsidRPr="00D10CD0" w:rsidTr="00A32906">
              <w:tc>
                <w:tcPr>
                  <w:tcW w:w="5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tabs>
                      <w:tab w:val="left" w:pos="400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публикации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10CD0" w:rsidRPr="00D10CD0" w:rsidTr="00A32906">
              <w:tc>
                <w:tcPr>
                  <w:tcW w:w="5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0CD0" w:rsidRPr="00D10CD0" w:rsidTr="00A32906">
              <w:tc>
                <w:tcPr>
                  <w:tcW w:w="5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уроки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10CD0" w:rsidRPr="00D10CD0" w:rsidTr="00A32906">
              <w:tc>
                <w:tcPr>
                  <w:tcW w:w="5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мастер-классы 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0CD0" w:rsidRPr="00D10CD0" w:rsidTr="00A32906">
              <w:trPr>
                <w:trHeight w:val="341"/>
              </w:trPr>
              <w:tc>
                <w:tcPr>
                  <w:tcW w:w="1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конкурсы 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ПНПО/всероссийские/ международные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0/5</w:t>
                  </w:r>
                </w:p>
              </w:tc>
            </w:tr>
            <w:tr w:rsidR="00D10CD0" w:rsidRPr="00D10CD0" w:rsidTr="00A32906">
              <w:tc>
                <w:tcPr>
                  <w:tcW w:w="1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Региональные/ муниципальные</w:t>
                  </w:r>
                </w:p>
              </w:tc>
              <w:tc>
                <w:tcPr>
                  <w:tcW w:w="4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CD0" w:rsidRPr="00D10CD0" w:rsidRDefault="00D10CD0" w:rsidP="00D1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1/0</w:t>
                  </w:r>
                </w:p>
              </w:tc>
            </w:tr>
          </w:tbl>
          <w:p w:rsidR="0016008A" w:rsidRPr="003E5492" w:rsidRDefault="0016008A" w:rsidP="003E5492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54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Таким образом, в течение всего учебного года учителя представляли опыт работы через участие в конференциях, семинарах, педсоветах, мастер – классах. </w:t>
            </w:r>
          </w:p>
          <w:p w:rsidR="0016008A" w:rsidRPr="00672AFC" w:rsidRDefault="0016008A" w:rsidP="0067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с классными руководителями</w:t>
            </w:r>
          </w:p>
          <w:p w:rsidR="00672AFC" w:rsidRPr="00672AFC" w:rsidRDefault="00672AFC" w:rsidP="00672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продолжило работать над темой  "Повышение социальной значимости воспитания, как фактора, способствующего самореализации личности."</w:t>
            </w:r>
          </w:p>
          <w:p w:rsidR="00672AFC" w:rsidRPr="00672AFC" w:rsidRDefault="00672AFC" w:rsidP="00672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 методы: семинары, совещания, деловые игры,  тренинги, творческие отчёты классных руководителей, классные часы и мероприятия. </w:t>
            </w:r>
          </w:p>
          <w:p w:rsidR="00672AFC" w:rsidRPr="00672AFC" w:rsidRDefault="00672AFC" w:rsidP="00672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FC">
              <w:rPr>
                <w:rFonts w:ascii="Times New Roman" w:hAnsi="Times New Roman" w:cs="Times New Roman"/>
                <w:sz w:val="24"/>
                <w:szCs w:val="24"/>
              </w:rPr>
              <w:t>В школе в 2020-2021 уч.году работало 30  классных руководителей. МО классных руководителей работало по плану, утверждённому в сентябре 2020, в течение года проведено 5 заседаний  МО классных руководителей</w:t>
            </w:r>
            <w:r w:rsidRPr="00672A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AFC" w:rsidRPr="00672AFC" w:rsidRDefault="00672AFC" w:rsidP="00672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8"/>
              <w:gridCol w:w="5494"/>
              <w:gridCol w:w="1843"/>
              <w:gridCol w:w="1417"/>
              <w:gridCol w:w="5529"/>
            </w:tblGrid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AFC">
                    <w:rPr>
                      <w:rFonts w:ascii="Times New Roman" w:hAnsi="Times New Roman" w:cs="Times New Roman"/>
                      <w:b/>
                    </w:rPr>
                    <w:t>Тема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AFC">
                    <w:rPr>
                      <w:rFonts w:ascii="Times New Roman" w:hAnsi="Times New Roman" w:cs="Times New Roman"/>
                      <w:b/>
                    </w:rPr>
                    <w:t>Ответственный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AFC">
                    <w:rPr>
                      <w:rFonts w:ascii="Times New Roman" w:hAnsi="Times New Roman" w:cs="Times New Roman"/>
                      <w:b/>
                    </w:rPr>
                    <w:t>Сроки проведения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AFC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</w:tr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 xml:space="preserve">Анализ работы МО за 2019-2020 уч.г. Организация воспитательного процесса в школе в 2020- – 2021  уч.г.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 xml:space="preserve">В.А. Михайлова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Обсуждение основных направлений ВР школы.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Рекомендации по составлению планов воспитательной работы классных руководителей</w:t>
                  </w:r>
                </w:p>
              </w:tc>
            </w:tr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Комплексный подход к воспитанию личности в коллективе.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 xml:space="preserve">Работа с обучающимися, 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состоящими на всех видах учёта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В.А.Михайлова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Анализ ВП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Отчёты классных руководителей, социального педагога, педагога-психолога о работе с учащимися, состоящими на всех видах учёта.</w:t>
                  </w:r>
                </w:p>
              </w:tc>
            </w:tr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Системный подход к решению проблемы формирования активной гражданской позиции учащихся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В.А.Михайлова А.В.Сергеев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1.</w:t>
                  </w:r>
                  <w:r w:rsidRPr="00672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72AFC">
                    <w:rPr>
                      <w:rFonts w:ascii="Times New Roman" w:hAnsi="Times New Roman" w:cs="Times New Roman"/>
                    </w:rPr>
                    <w:t>Патриотическое воспитание – великое дело: им решается участь человека;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2. Резервы современного патриотического сознания;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3. Патриотическое воспитание в рамках ОУ;</w:t>
                  </w:r>
                </w:p>
              </w:tc>
            </w:tr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Формированию толерантных отношений у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В.А.Михайлова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1.Нравственные внеклассные мероприятия, их технологии, качество и эффективность.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2. Работа классного руководителя по формированию толерантных отношений у школьников (из опыта работы классных руководителей).</w:t>
                  </w:r>
                </w:p>
              </w:tc>
            </w:tr>
            <w:tr w:rsidR="00672AFC" w:rsidRPr="00672AFC" w:rsidTr="00672AFC"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Перспективное планирование воспитательной работы в 2021-2022 уч.г.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В.А.Михайлова</w:t>
                  </w:r>
                </w:p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FC" w:rsidRPr="00672AFC" w:rsidRDefault="00672AFC" w:rsidP="00672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FC">
                    <w:rPr>
                      <w:rFonts w:ascii="Times New Roman" w:hAnsi="Times New Roman" w:cs="Times New Roman"/>
                    </w:rPr>
                    <w:t xml:space="preserve">Итоги работы классных коллективов за истекший период. Анализ ВР  в классах. </w:t>
                  </w:r>
                </w:p>
              </w:tc>
            </w:tr>
          </w:tbl>
          <w:p w:rsidR="00672AFC" w:rsidRPr="00672AFC" w:rsidRDefault="00672AFC" w:rsidP="00672A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2AFC">
              <w:rPr>
                <w:rFonts w:ascii="Times New Roman" w:hAnsi="Times New Roman" w:cs="Times New Roman"/>
              </w:rPr>
              <w:t>В течение года проведены индивидуальные консультации по корректировке планов работы (Т.В.Токмакова, А.А.Исаева, Т.М.Поморцева), по организации работы с родителями, по проведению диагностики.</w:t>
            </w:r>
          </w:p>
          <w:p w:rsidR="008871E4" w:rsidRPr="00A72C7C" w:rsidRDefault="009C7A87" w:rsidP="00B86013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C7C">
              <w:rPr>
                <w:rFonts w:ascii="Times New Roman" w:hAnsi="Times New Roman"/>
                <w:sz w:val="24"/>
                <w:szCs w:val="24"/>
              </w:rPr>
              <w:tab/>
            </w:r>
            <w:r w:rsidR="008871E4" w:rsidRPr="00A72C7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DECDD89" wp14:editId="62FBAB35">
                  <wp:simplePos x="0" y="0"/>
                  <wp:positionH relativeFrom="column">
                    <wp:posOffset>9718040</wp:posOffset>
                  </wp:positionH>
                  <wp:positionV relativeFrom="paragraph">
                    <wp:posOffset>271145</wp:posOffset>
                  </wp:positionV>
                  <wp:extent cx="2133600" cy="1600200"/>
                  <wp:effectExtent l="0" t="0" r="0" b="0"/>
                  <wp:wrapSquare wrapText="bothSides"/>
                  <wp:docPr id="8" name="Рисунок 13" descr="IMG_0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_0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7A6A" w:rsidRPr="00A72C7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8871E4" w:rsidRPr="00A72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Оценка учебно-методического и библиотечно-информационного обеспечения </w:t>
            </w:r>
          </w:p>
          <w:p w:rsidR="008871E4" w:rsidRPr="00A72C7C" w:rsidRDefault="008871E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материально-технической базы</w:t>
            </w:r>
            <w:r w:rsidRPr="00A72C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6BE3F34F" wp14:editId="22F9FC7C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172085</wp:posOffset>
                  </wp:positionV>
                  <wp:extent cx="1962150" cy="1475105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90" y="21200"/>
                      <wp:lineTo x="21390" y="0"/>
                      <wp:lineTo x="0" y="0"/>
                    </wp:wrapPolygon>
                  </wp:wrapTight>
                  <wp:docPr id="18" name="Рисунок 12" descr="Описание: IMG_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IMG_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71E4" w:rsidRPr="00A72C7C" w:rsidRDefault="008871E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C">
              <w:rPr>
                <w:rFonts w:ascii="Times New Roman" w:hAnsi="Times New Roman"/>
                <w:b/>
                <w:sz w:val="24"/>
                <w:szCs w:val="24"/>
              </w:rPr>
              <w:t>Условия обучения и воспитания.</w:t>
            </w:r>
          </w:p>
          <w:p w:rsidR="00DB7BD1" w:rsidRPr="00DB7BD1" w:rsidRDefault="00DB7BD1" w:rsidP="00DB7BD1">
            <w:pPr>
              <w:shd w:val="clear" w:color="auto" w:fill="FFFFFF"/>
              <w:spacing w:after="0" w:line="240" w:lineRule="auto"/>
              <w:ind w:left="2124" w:right="51" w:firstLine="7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Библиотека школы состоит из основного и учебного фонда, в которых имеется информация на бумажных   (45601 экз). Читальный зал совмещён с абонементом и рассчитан на 9 посадочных мест. Рабочее место библиотекаря оборудовано компьютером имеющим подключение к сети Интернет. </w:t>
            </w:r>
            <w:r w:rsidRPr="00DB7BD1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школой на средства субвенций было приобретено 4616 экземпляров/штук учебников и учебных пособий на сумму 1 888 747,24 рублей</w:t>
            </w:r>
            <w:r w:rsidRPr="00DB7B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7BD1" w:rsidRPr="00DB7BD1" w:rsidRDefault="00DB7BD1" w:rsidP="00DB7BD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 Школа обеспечена системами отопления, вентиляции, водоснабжения и канализации, которые ежегодно поддерживаются в удовлетворительном состоянии. Имеется: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6B57F257" wp14:editId="27F8F6E2">
                  <wp:simplePos x="0" y="0"/>
                  <wp:positionH relativeFrom="column">
                    <wp:posOffset>-467995</wp:posOffset>
                  </wp:positionH>
                  <wp:positionV relativeFrom="paragraph">
                    <wp:posOffset>86995</wp:posOffset>
                  </wp:positionV>
                  <wp:extent cx="1809750" cy="1371600"/>
                  <wp:effectExtent l="0" t="0" r="0" b="0"/>
                  <wp:wrapSquare wrapText="bothSides"/>
                  <wp:docPr id="5" name="Рисунок 16" descr="IMG_0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_0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34 оборудованных классных кабинетов;</w:t>
            </w:r>
          </w:p>
          <w:p w:rsidR="00DB7BD1" w:rsidRPr="00DB7BD1" w:rsidRDefault="000020A3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1523F892" wp14:editId="2003C2EC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74930</wp:posOffset>
                  </wp:positionV>
                  <wp:extent cx="1905000" cy="1428750"/>
                  <wp:effectExtent l="0" t="0" r="0" b="0"/>
                  <wp:wrapSquare wrapText="bothSides"/>
                  <wp:docPr id="17" name="Рисунок 21" descr="IMG_0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_0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BD1"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2 компьютерных класса, 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31 мультимедиапроекторов,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4 интерактивных доски (кабинет биологии, математики, информатики, начальных классов),  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24 автоматизированных рабочих мест для педагогов, 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19 - для административного персонала, 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34 - ноутбука, 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37  компьютеров подключены к Интернету;</w:t>
            </w:r>
          </w:p>
          <w:p w:rsidR="00DB7BD1" w:rsidRPr="00DB7BD1" w:rsidRDefault="000020A3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112" behindDoc="0" locked="0" layoutInCell="1" allowOverlap="1" wp14:anchorId="4B598EF5" wp14:editId="45CE21D3">
                  <wp:simplePos x="0" y="0"/>
                  <wp:positionH relativeFrom="column">
                    <wp:posOffset>-1895475</wp:posOffset>
                  </wp:positionH>
                  <wp:positionV relativeFrom="paragraph">
                    <wp:posOffset>34290</wp:posOffset>
                  </wp:positionV>
                  <wp:extent cx="1885950" cy="1419225"/>
                  <wp:effectExtent l="0" t="0" r="0" b="0"/>
                  <wp:wrapSquare wrapText="bothSides"/>
                  <wp:docPr id="10" name="Рисунок 15" descr="IMG_1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G_1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BD1" w:rsidRPr="00DB7B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 wp14:anchorId="0FF466CF" wp14:editId="2E18CDCB">
                  <wp:simplePos x="0" y="0"/>
                  <wp:positionH relativeFrom="column">
                    <wp:posOffset>9149715</wp:posOffset>
                  </wp:positionH>
                  <wp:positionV relativeFrom="paragraph">
                    <wp:posOffset>38735</wp:posOffset>
                  </wp:positionV>
                  <wp:extent cx="1828800" cy="1362075"/>
                  <wp:effectExtent l="0" t="0" r="0" b="0"/>
                  <wp:wrapSquare wrapText="bothSides"/>
                  <wp:docPr id="16" name="Рисунок 14" descr="IMG_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G_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BD1" w:rsidRPr="00DB7BD1">
              <w:rPr>
                <w:rFonts w:ascii="Times New Roman" w:hAnsi="Times New Roman" w:cs="Times New Roman"/>
                <w:sz w:val="24"/>
                <w:szCs w:val="24"/>
              </w:rPr>
              <w:t>2 спортивных зала;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лыжная база, учащиеся получают лыжи для уроков физической культуры;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зал корригирующей гимнастики;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школьный стадион;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столовая на 300 посадочных мест;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актовый зал, где проходят многие внеклассные мероприятия;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электронный тир</w:t>
            </w:r>
          </w:p>
          <w:p w:rsidR="00DB7BD1" w:rsidRPr="00DB7BD1" w:rsidRDefault="00DB7BD1" w:rsidP="00DB7BD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корт.</w:t>
            </w:r>
          </w:p>
          <w:p w:rsidR="00DB7BD1" w:rsidRPr="00DB7BD1" w:rsidRDefault="00DB7BD1" w:rsidP="00DB7BD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Деление классов на группы происходит на учебных занятиях по иностранному языку, информатике, технологии, при проведении практических работ по химии и физике. Ежегодно проводится промежуточная аттестация в декабре, мае для учащихся 5-8 классов, 10-х классов.</w:t>
            </w:r>
          </w:p>
          <w:p w:rsidR="008871E4" w:rsidRPr="00DB7BD1" w:rsidRDefault="008871E4" w:rsidP="00DB7BD1">
            <w:pPr>
              <w:shd w:val="clear" w:color="auto" w:fill="FFFFFF"/>
              <w:spacing w:after="0" w:line="240" w:lineRule="auto"/>
              <w:ind w:right="72"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созданы условия для наиболее полного удовлетворения индивидуальных образовательных и творческих потребностей учащихся, для реализации программ профильного и предпрофильного обучения, факультативных занятий. </w:t>
            </w:r>
          </w:p>
          <w:p w:rsidR="008871E4" w:rsidRPr="00DB7BD1" w:rsidRDefault="009C7A87" w:rsidP="00DB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Сайт школы ведется в соответствие с требования Министерства образования и науки, обновление официальной информации по мере измен</w:t>
            </w:r>
            <w:r w:rsidR="008871E4"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ений, но не реже 1 раз в месяц. </w:t>
            </w: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Вывод: учебно-методическое обеспечение позволяет решать задачи образования на </w:t>
            </w:r>
            <w:r w:rsidR="00DC1550" w:rsidRPr="00DB7BD1"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</w:p>
          <w:p w:rsidR="00AD3A26" w:rsidRPr="00DB7BD1" w:rsidRDefault="009C7A87" w:rsidP="00DB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D1">
              <w:rPr>
                <w:rFonts w:ascii="Times New Roman" w:hAnsi="Times New Roman" w:cs="Times New Roman"/>
                <w:sz w:val="24"/>
                <w:szCs w:val="24"/>
              </w:rPr>
              <w:t>В школе в наличии учебные помещения для проведения уроков по всем предметам учебного плана</w:t>
            </w:r>
            <w:r w:rsidR="00AD3A26" w:rsidRPr="00DB7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51E" w:rsidRDefault="009C7A87" w:rsidP="00527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Школа использует лицензионное программное обеспечение для организации образовательного процесса и процесса управления, программу контент-фильтрации для безопасного доступа к сети Интернет и антивирусную программу Лаборатории Касперского. Обеспечение безопасности образовательного процесса В школе созданы необходимые условия для обеспечения безопасности: — разработан Паспорт антитеррористической защищенности, имеется циклограмма мероприятий по антитеррористической деятельности на учебный год — ежегодно оформляются акты антитеррористической укрепленности школы — в доступных местах размещены телефоны диспетчерских служб, расписан порядок действия ответственных лиц, администрации школы, работников и обучающихся при различных сигналах оповещения (пожар, эвакуация при выбросе хлора и т.п.); — планово проводятся учебные мероприятия по эвакуации участников образовательных отношений в случае возникновения чрезвычайной ситуации – пожар (сентябрь, май, июнь), выброс хлора (декабрь) и другие, с приглашением надзорных органов и Службы спасения города; — в рекреациях вывешены поэтажные схемы эвакуации с номерами телефонов специальных служб, указаны пути следования при эвакуации; — организован контрольно-пропускной режим, который определяет порядок пропуска обучающихся и сотрудников школы, граждан в здание школы и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школы; — в дневное время на первом этаже школы и пристройки находится гардеробщик, совмещающий функции вахтера, дежурство по школе осуществляет дежурный класс и дежурный администратор, в вечернее и ночное время охрана здания и прилегающей территории осуществляется сторожевым постом; — имеется кнопка тревожной сигнализации - КЭВМ с вызовом на ПЦН ОВО с круглосуточным режимом охраны, автоматическая установка пожарной сигнализации, система оповещения и управления эвакуацией людей при пожарах; — с двух сторон основного здания и двух сторон пристройки установлены 4 камеры видеонаблюдения (с режимом сохранения видеозаписи); — школа располагает достаточным количеством первичных средств пожаротушения; определены составы групп ГО; — с детьми и сотрудниками проводятся профилактические беседы, инструктажи о соблюдении мер безопасности, поведении в различных ситуациях и о бдительности.</w:t>
            </w:r>
          </w:p>
          <w:p w:rsidR="0052793C" w:rsidRPr="00F26EE1" w:rsidRDefault="001D4C4D" w:rsidP="001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F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F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стала участником федеральной программы «Цифровая образовательная среда» в рамках национального проекта «Образование» и получила оборудование для двух кабинетов цифровой образовательной среды (ЦОС).</w:t>
            </w:r>
            <w:r w:rsidRPr="00527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 монтаж оборудования на март 2021 года, </w:t>
            </w:r>
            <w:r w:rsidR="0052793C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 участие в проекте </w:t>
            </w:r>
            <w:r w:rsidR="0052793C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«Открытый урок»;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93C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«Цифры».</w:t>
            </w:r>
          </w:p>
          <w:p w:rsidR="0052793C" w:rsidRPr="007909FD" w:rsidRDefault="0052793C" w:rsidP="005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работа позвол</w:t>
            </w:r>
            <w:r w:rsidR="001D4C4D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 подойти к следующему этапу цифровизации – рутинному использованию новых технологий. </w:t>
            </w:r>
            <w:r w:rsidR="001D4C4D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C4D"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места учителя 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оснастили цифровым оборудованием. Компьютеры, ноутбуки, проекторы и интерактивные доски используют </w:t>
            </w:r>
            <w:r w:rsidRPr="007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минимум на </w:t>
            </w:r>
            <w:r w:rsidR="007909FD" w:rsidRPr="007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половине уроков</w:t>
            </w:r>
            <w:r w:rsidRPr="0079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Почти на каждом четвертом занятии учитель дает задания с использованием учениками цифровых технологий – пользовательских устройств, цифровых платформ и сервисов, цифровых ресурсов школы.</w:t>
            </w:r>
          </w:p>
          <w:p w:rsidR="005A6963" w:rsidRPr="00A72C7C" w:rsidRDefault="005A6963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2C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Охват питанием обучающихся, в том числе обучающихся различных категорий </w:t>
            </w:r>
          </w:p>
          <w:p w:rsidR="005A6963" w:rsidRPr="00A72C7C" w:rsidRDefault="005A6963" w:rsidP="00A72C7C">
            <w:pPr>
              <w:pStyle w:val="Default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Организация питания в школе осуществляется в соответствии со следующими нормативными актами: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Федеральный закон от 30 марта 1999 г. №52-ФЗ «О санитарно-эпидемиологическом благополучии населения» (принят государственной думой 12 марта 1999 г.);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Федеральный закон от 29 декабря 2012 г. №273-ФЗ «Об образовании в Российской Федерации»;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СанПиН 2.4.5.2409-08 «Санитарно-эпидемиологические требования к организации питания об</w:t>
            </w:r>
            <w:r w:rsidR="00F57C95">
              <w:rPr>
                <w:color w:val="auto"/>
              </w:rPr>
              <w:t xml:space="preserve">учающихся в общеобразовательных </w:t>
            </w:r>
            <w:r w:rsidRPr="00A72C7C">
              <w:rPr>
                <w:color w:val="auto"/>
              </w:rPr>
              <w:t>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№45;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СанПиН 2.4.2.2821-10 «Санитарно-эпидемиологические требования к условиям и организации обучения в образовательных организациях», утвержденными постановлением Главного государственного санитарного врача Российской Федерации от 29 декабря 2010 г. №189;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ФЗ №273 «Об образовании в Российской Федерации»;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Областного закона «Об образовании в Архангельской области» №712-41-ОЗ от 02.07.2013 г.;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Постановления администрации города Коряжмы: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организации работы по предоставлению дополнительных мер социальной поддержки для  мало</w:t>
            </w:r>
            <w:r w:rsidR="00F57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имущих семей на территории </w:t>
            </w: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«Город Коряжма» от 05.02.2014 №141;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организации работы по предоставлению 50% скидки на оплату стоимости питания детей-инвалидов, обучающихся в образовательных организациях» от 14.12.2016 г. №2124;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72C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предоставления бесплатного двухразового питания обучающимся с ограниченными возможностями здоровья, осваивающим адаптированные основные общеобразовательные программы в общеобразовательных организациях» от 05.04.2016 г. №566.</w:t>
            </w:r>
          </w:p>
          <w:p w:rsidR="005A6963" w:rsidRPr="00A72C7C" w:rsidRDefault="005A6963" w:rsidP="009B4752">
            <w:pPr>
              <w:pStyle w:val="Default"/>
              <w:ind w:left="22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>Локальными актами школы: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об организации работы по  предоставлению бесплатного питания обучающимся;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об организации  работы  по предоставлению 50 % скидки на оплату стоимости питания детей – инвалидов;</w:t>
            </w:r>
          </w:p>
          <w:p w:rsidR="005A6963" w:rsidRPr="00A72C7C" w:rsidRDefault="005A6963" w:rsidP="009B4752">
            <w:pPr>
              <w:pStyle w:val="ad"/>
              <w:spacing w:before="0" w:after="0"/>
              <w:ind w:left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7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об утверждении порядка предоставления бесплатного двухразового питания обучающимся с ограниченными возможностями здоровья, осваивающими адаптированные основные общеобразовательные программы.</w:t>
            </w:r>
          </w:p>
          <w:p w:rsidR="005A6963" w:rsidRPr="00A72C7C" w:rsidRDefault="005A6963" w:rsidP="00A72C7C">
            <w:pPr>
              <w:pStyle w:val="Default"/>
              <w:ind w:firstLine="424"/>
              <w:jc w:val="both"/>
              <w:rPr>
                <w:color w:val="auto"/>
              </w:rPr>
            </w:pPr>
            <w:r w:rsidRPr="00A72C7C">
              <w:rPr>
                <w:color w:val="auto"/>
              </w:rPr>
              <w:t xml:space="preserve">Для обучающихся МОУ «СОШ №7» организовано двухразовое горячее питание согласно графика (1-4 классы: завтрак после 2 урока, обед после 4 урока; 5-11 классы: завтрак после 1 урока, обед после 3 урока) в столовой образовательной организации, которая работает на продовольственном сырье, производит и реализует блюда в соответствии с разнообразным по дням недели меню. </w:t>
            </w:r>
          </w:p>
          <w:p w:rsidR="005A6963" w:rsidRPr="00D22E77" w:rsidRDefault="005A6963" w:rsidP="00A72C7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E77">
              <w:rPr>
                <w:rFonts w:ascii="Times New Roman" w:hAnsi="Times New Roman"/>
                <w:sz w:val="24"/>
                <w:szCs w:val="24"/>
              </w:rPr>
              <w:t>На основании справок о статусе малоимущей семьи бесплатное питание получали 23 учащихся (12 завтраков и 11 обедов).</w:t>
            </w:r>
          </w:p>
          <w:p w:rsidR="00D22E77" w:rsidRPr="00D22E77" w:rsidRDefault="00D22E77" w:rsidP="00D22E77">
            <w:pPr>
              <w:pStyle w:val="aa"/>
              <w:shd w:val="clear" w:color="auto" w:fill="FFFFFF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2E7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школе организовано ежедневное горячее питание для всех обучающихся. Общий охват горячим питанием составил 94%. Из них 14 человека из малоимущих семей получают бесплатное одноразовое питание (завтра или обед), 5 детей-инвалидов пользуются 50% скидкой на питание, 34 ребенка с ОВЗ получают двухразовое горячее питание, все учащиеся 1-4-х классов получают обед.</w:t>
            </w:r>
          </w:p>
          <w:p w:rsidR="005A6963" w:rsidRPr="00D22E77" w:rsidRDefault="005A6963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7">
              <w:rPr>
                <w:rFonts w:ascii="Times New Roman" w:hAnsi="Times New Roman" w:cs="Times New Roman"/>
                <w:sz w:val="24"/>
                <w:szCs w:val="24"/>
              </w:rPr>
              <w:t>Общий охват горячим питанием учащихся составляет 93%.</w:t>
            </w:r>
          </w:p>
          <w:p w:rsidR="00B4504D" w:rsidRPr="00D22E77" w:rsidRDefault="009C7A87" w:rsidP="00E54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7"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  <w:r w:rsidR="004A4830" w:rsidRPr="00D2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E77">
              <w:rPr>
                <w:rFonts w:ascii="Times New Roman" w:hAnsi="Times New Roman" w:cs="Times New Roman"/>
                <w:sz w:val="24"/>
                <w:szCs w:val="24"/>
              </w:rPr>
              <w:t xml:space="preserve"> школе созданы условия для организации питания обучающихся на базе школьной столовой. Питание льготных категорий обучающихся (дети их малоимущих семей и дети с ограниченными возможностями здоровья) осуществляется на основании нормативно-правовых документов, регламентирующих данный вид социальной поддержки. </w:t>
            </w:r>
          </w:p>
          <w:p w:rsidR="00D866E2" w:rsidRPr="00BF2528" w:rsidRDefault="00D866E2" w:rsidP="00BF2528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2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предоставляемыми школой образовательными услугами Важным компонентом в оценке деятельности школы является ее оценка родительской общественностью. В 202</w:t>
            </w:r>
            <w:r w:rsidR="00BF2528" w:rsidRPr="00BF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528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анкетирование родителей (законных представителей) «Удовлетворенность родителей платными услугами». Опрошено 11</w:t>
            </w:r>
            <w:r w:rsidR="00BF2528" w:rsidRPr="00BF2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5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91% из них удовлетворены уровнем проведения курсов, 100% планируют подать заявление в 1 классы в нашу школу</w:t>
            </w:r>
            <w:r w:rsidR="00BF2528" w:rsidRPr="00BF2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528">
              <w:rPr>
                <w:rFonts w:ascii="Times New Roman" w:hAnsi="Times New Roman" w:cs="Times New Roman"/>
                <w:sz w:val="24"/>
                <w:szCs w:val="24"/>
              </w:rPr>
              <w:t>Выявлены проблемы в системе дополнительного образования: сократился перечень объединений в связи с большой нагрузкой педагогов, растёт неудовлетворенность родителей состоянием материальной базы объединений дополнительного образования.</w:t>
            </w:r>
          </w:p>
          <w:p w:rsidR="00FC7084" w:rsidRDefault="00FC708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084" w:rsidRDefault="00FC7084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C90" w:rsidRDefault="002C3C90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4D47" w:rsidRPr="00A72C7C" w:rsidRDefault="00873321" w:rsidP="00A7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684D47" w:rsidRPr="00A7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езультаты анализа показателей деятельности организации</w:t>
            </w:r>
          </w:p>
          <w:p w:rsidR="005F586C" w:rsidRPr="00A72C7C" w:rsidRDefault="005F586C" w:rsidP="00A72C7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Показатели деятельности муниципального образовательного учреждения</w:t>
            </w:r>
            <w:r w:rsidR="00FC70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C7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«Средняя общеобразовательная школа №7 города Коряжмы» </w:t>
            </w:r>
          </w:p>
          <w:p w:rsidR="00157808" w:rsidRPr="00A72C7C" w:rsidRDefault="00157808" w:rsidP="00A72C7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72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данные на 3</w:t>
            </w:r>
            <w:r w:rsidR="002C3C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A72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декабря 20</w:t>
            </w:r>
            <w:r w:rsidR="00F04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="00BF25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="00D441AA" w:rsidRPr="00A72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года</w:t>
            </w:r>
          </w:p>
          <w:tbl>
            <w:tblPr>
              <w:tblW w:w="146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451"/>
              <w:gridCol w:w="2243"/>
            </w:tblGrid>
            <w:tr w:rsidR="00A72C7C" w:rsidRPr="00A72C7C" w:rsidTr="005F586C">
              <w:trPr>
                <w:trHeight w:val="15"/>
              </w:trPr>
              <w:tc>
                <w:tcPr>
                  <w:tcW w:w="918" w:type="dxa"/>
                  <w:hideMark/>
                </w:tcPr>
                <w:p w:rsidR="005F586C" w:rsidRPr="00A72C7C" w:rsidRDefault="005F586C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1" w:type="dxa"/>
                  <w:hideMark/>
                </w:tcPr>
                <w:p w:rsidR="005F586C" w:rsidRPr="00A72C7C" w:rsidRDefault="005F586C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hideMark/>
                </w:tcPr>
                <w:p w:rsidR="005F586C" w:rsidRPr="00A72C7C" w:rsidRDefault="005F586C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2BB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1342BB" w:rsidRPr="00A72C7C" w:rsidRDefault="001342BB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1342BB" w:rsidRPr="00A72C7C" w:rsidRDefault="001342BB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1342BB" w:rsidRPr="00A72C7C" w:rsidRDefault="001342BB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256686" w:rsidRDefault="0005425B" w:rsidP="00256686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56686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  <w:r w:rsidR="006D22F0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256686" w:rsidRDefault="001342BB" w:rsidP="00157F10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56686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F586C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256686" w:rsidRDefault="001342BB" w:rsidP="00256686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256686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256686" w:rsidRDefault="001342BB" w:rsidP="00256686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6686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157808" w:rsidP="00256686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 w:rsidR="00D810D2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53,5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6D365B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D365B" w:rsidRPr="00A72C7C" w:rsidRDefault="006D36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D365B" w:rsidRPr="00A72C7C" w:rsidRDefault="006D36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6D365B" w:rsidRPr="00A72C7C" w:rsidRDefault="000542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6D365B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D365B" w:rsidRPr="00A72C7C" w:rsidRDefault="006D36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D365B" w:rsidRPr="00A72C7C" w:rsidRDefault="006D36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6D365B" w:rsidRPr="00A72C7C" w:rsidRDefault="000542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0542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5D21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05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  <w:r w:rsidR="00415D21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05425B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математике баз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6D365B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сдавали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0человек/ 0%</w:t>
                  </w:r>
                </w:p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 человек/0%)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0человек/ 0%</w:t>
                  </w:r>
                </w:p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 человек/0%)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0человек/ 0%</w:t>
                  </w:r>
                </w:p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(0человек/0%)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 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1.16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D441AA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6D365B" w:rsidP="006D365B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1человек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CC669F" w:rsidRDefault="00CC669F" w:rsidP="00157F10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</w:t>
                  </w:r>
                  <w:r w:rsidR="00DE1160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157F10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85,7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CC669F" w:rsidRDefault="00DE1160" w:rsidP="00CC669F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C669F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3</w:t>
                  </w:r>
                  <w:r w:rsidR="00CC669F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CC669F" w:rsidRDefault="00CC669F" w:rsidP="00CC669F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DE1160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CC669F" w:rsidRDefault="00157F10" w:rsidP="00CC669F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C669F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CC669F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F586C" w:rsidRPr="00CC6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157F10" w:rsidP="00157F10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 0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256686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256C1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человек/ 12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256686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100%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BC2B42" w:rsidP="00157F10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695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C32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C256C1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D441AA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человека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F36DCD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9</w:t>
                  </w:r>
                  <w:r w:rsidR="00D441AA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1.26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D441AA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36DCD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E304D7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441AA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1.28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человек/ 10%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человек/ 74%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2B7283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2B7283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3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D441AA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932600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B7283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2B7283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</w:t>
                  </w: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F586C"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человек/ 28%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человек/94%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человек/94%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0,09 единиц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единиц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человек/ 0%</w:t>
                  </w:r>
                </w:p>
              </w:tc>
            </w:tr>
            <w:tr w:rsidR="00A72C7C" w:rsidRPr="00A72C7C" w:rsidTr="005F586C"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1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:rsidR="005F586C" w:rsidRPr="00A72C7C" w:rsidRDefault="005F586C" w:rsidP="00A72C7C">
                  <w:pPr>
                    <w:spacing w:after="0" w:line="26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 кв.м</w:t>
                  </w:r>
                </w:p>
              </w:tc>
            </w:tr>
          </w:tbl>
          <w:p w:rsidR="00684D47" w:rsidRPr="00A72C7C" w:rsidRDefault="00157808" w:rsidP="002C3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материально-технической базы указывает на то, что школа имеет достаточную инфраструктуру, которая соответствует требованиям </w:t>
            </w:r>
            <w:hyperlink r:id="rId16" w:anchor="/document/99/902256369/" w:history="1">
              <w:r w:rsidRPr="00A72C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A7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позволяет реализовывать образовательные программы общего образования в полном объеме в соответствии с ФГОС. </w:t>
            </w:r>
            <w:r w:rsidRPr="00A72C7C">
              <w:rPr>
                <w:rFonts w:ascii="Times New Roman" w:hAnsi="Times New Roman" w:cs="Times New Roman"/>
                <w:sz w:val="24"/>
                <w:szCs w:val="24"/>
              </w:rPr>
              <w:t>МОУ «СОШ №7» укомплектовано достаточным количеством педагогических работников, которые имеют высокую квалификационную категорию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</w:t>
            </w:r>
          </w:p>
        </w:tc>
      </w:tr>
    </w:tbl>
    <w:p w:rsidR="00613F24" w:rsidRPr="00396CE6" w:rsidRDefault="00613F24">
      <w:pPr>
        <w:rPr>
          <w:color w:val="FF0000"/>
        </w:rPr>
      </w:pPr>
    </w:p>
    <w:sectPr w:rsidR="00613F24" w:rsidRPr="00396CE6" w:rsidSect="00FC70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C98"/>
    <w:multiLevelType w:val="hybridMultilevel"/>
    <w:tmpl w:val="CE6A71FA"/>
    <w:lvl w:ilvl="0" w:tplc="EE0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C0D31"/>
    <w:multiLevelType w:val="hybridMultilevel"/>
    <w:tmpl w:val="4B5C6054"/>
    <w:lvl w:ilvl="0" w:tplc="C9ECE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528B"/>
    <w:multiLevelType w:val="hybridMultilevel"/>
    <w:tmpl w:val="BA7A4B88"/>
    <w:lvl w:ilvl="0" w:tplc="EE0AB67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579C4"/>
    <w:multiLevelType w:val="hybridMultilevel"/>
    <w:tmpl w:val="5132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08DF"/>
    <w:multiLevelType w:val="hybridMultilevel"/>
    <w:tmpl w:val="235282E4"/>
    <w:lvl w:ilvl="0" w:tplc="EE0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C69DF"/>
    <w:multiLevelType w:val="hybridMultilevel"/>
    <w:tmpl w:val="9AD8F254"/>
    <w:lvl w:ilvl="0" w:tplc="EE0AB6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A0A01"/>
    <w:multiLevelType w:val="hybridMultilevel"/>
    <w:tmpl w:val="E6E6955E"/>
    <w:lvl w:ilvl="0" w:tplc="EE0AB6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A563C5"/>
    <w:multiLevelType w:val="hybridMultilevel"/>
    <w:tmpl w:val="7116D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13B"/>
    <w:multiLevelType w:val="hybridMultilevel"/>
    <w:tmpl w:val="8F1A69FA"/>
    <w:lvl w:ilvl="0" w:tplc="EE0AB6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4"/>
    <w:rsid w:val="000020A3"/>
    <w:rsid w:val="0000239A"/>
    <w:rsid w:val="00002531"/>
    <w:rsid w:val="00015E5F"/>
    <w:rsid w:val="000168D2"/>
    <w:rsid w:val="00016A18"/>
    <w:rsid w:val="00034906"/>
    <w:rsid w:val="00036455"/>
    <w:rsid w:val="00042CE7"/>
    <w:rsid w:val="00044A63"/>
    <w:rsid w:val="000502B8"/>
    <w:rsid w:val="00053DFE"/>
    <w:rsid w:val="0005425B"/>
    <w:rsid w:val="00072862"/>
    <w:rsid w:val="00077E85"/>
    <w:rsid w:val="000875B2"/>
    <w:rsid w:val="00087D9C"/>
    <w:rsid w:val="00087F56"/>
    <w:rsid w:val="00097901"/>
    <w:rsid w:val="00097E32"/>
    <w:rsid w:val="000A11C0"/>
    <w:rsid w:val="000C0124"/>
    <w:rsid w:val="000C0467"/>
    <w:rsid w:val="000C629F"/>
    <w:rsid w:val="000D7B7F"/>
    <w:rsid w:val="000E1BA2"/>
    <w:rsid w:val="000E567E"/>
    <w:rsid w:val="000E57B3"/>
    <w:rsid w:val="000F249E"/>
    <w:rsid w:val="000F257F"/>
    <w:rsid w:val="000F62FE"/>
    <w:rsid w:val="00107D52"/>
    <w:rsid w:val="00110556"/>
    <w:rsid w:val="001277F9"/>
    <w:rsid w:val="001342BB"/>
    <w:rsid w:val="00134EE2"/>
    <w:rsid w:val="00144529"/>
    <w:rsid w:val="0015315B"/>
    <w:rsid w:val="00157808"/>
    <w:rsid w:val="00157F10"/>
    <w:rsid w:val="0016008A"/>
    <w:rsid w:val="0016089C"/>
    <w:rsid w:val="001638FB"/>
    <w:rsid w:val="00170E7D"/>
    <w:rsid w:val="00174786"/>
    <w:rsid w:val="001763A3"/>
    <w:rsid w:val="001846E5"/>
    <w:rsid w:val="00186593"/>
    <w:rsid w:val="001925E3"/>
    <w:rsid w:val="00197C5F"/>
    <w:rsid w:val="001A0187"/>
    <w:rsid w:val="001A3A74"/>
    <w:rsid w:val="001A47BC"/>
    <w:rsid w:val="001B338E"/>
    <w:rsid w:val="001C1E90"/>
    <w:rsid w:val="001D4C4D"/>
    <w:rsid w:val="001E0B1F"/>
    <w:rsid w:val="001E6AF1"/>
    <w:rsid w:val="0021275D"/>
    <w:rsid w:val="0021350C"/>
    <w:rsid w:val="00214C63"/>
    <w:rsid w:val="002152FA"/>
    <w:rsid w:val="00215FA8"/>
    <w:rsid w:val="00226179"/>
    <w:rsid w:val="00253111"/>
    <w:rsid w:val="002560DA"/>
    <w:rsid w:val="00256686"/>
    <w:rsid w:val="00266898"/>
    <w:rsid w:val="002709ED"/>
    <w:rsid w:val="00270C29"/>
    <w:rsid w:val="002717BB"/>
    <w:rsid w:val="00273985"/>
    <w:rsid w:val="00284598"/>
    <w:rsid w:val="00290B65"/>
    <w:rsid w:val="002921AF"/>
    <w:rsid w:val="00292DC8"/>
    <w:rsid w:val="00295088"/>
    <w:rsid w:val="00296AFB"/>
    <w:rsid w:val="002A0359"/>
    <w:rsid w:val="002A196E"/>
    <w:rsid w:val="002A529C"/>
    <w:rsid w:val="002B1983"/>
    <w:rsid w:val="002B28EF"/>
    <w:rsid w:val="002B5C39"/>
    <w:rsid w:val="002B6034"/>
    <w:rsid w:val="002B7283"/>
    <w:rsid w:val="002C3C90"/>
    <w:rsid w:val="002D1A36"/>
    <w:rsid w:val="002D52F7"/>
    <w:rsid w:val="002E2129"/>
    <w:rsid w:val="002E4B99"/>
    <w:rsid w:val="002E526C"/>
    <w:rsid w:val="002F3094"/>
    <w:rsid w:val="0030393E"/>
    <w:rsid w:val="00305539"/>
    <w:rsid w:val="00306596"/>
    <w:rsid w:val="00306BF5"/>
    <w:rsid w:val="003071A4"/>
    <w:rsid w:val="00313F84"/>
    <w:rsid w:val="003150D6"/>
    <w:rsid w:val="003267A2"/>
    <w:rsid w:val="00337290"/>
    <w:rsid w:val="00345CBC"/>
    <w:rsid w:val="00347872"/>
    <w:rsid w:val="003510CF"/>
    <w:rsid w:val="00390EB7"/>
    <w:rsid w:val="003919BE"/>
    <w:rsid w:val="003919EB"/>
    <w:rsid w:val="00396CE6"/>
    <w:rsid w:val="003A5812"/>
    <w:rsid w:val="003A7E2F"/>
    <w:rsid w:val="003B705D"/>
    <w:rsid w:val="003C5C4A"/>
    <w:rsid w:val="003C5DE8"/>
    <w:rsid w:val="003E2F7F"/>
    <w:rsid w:val="003E3430"/>
    <w:rsid w:val="003E5492"/>
    <w:rsid w:val="0041124D"/>
    <w:rsid w:val="00415D21"/>
    <w:rsid w:val="004260C3"/>
    <w:rsid w:val="00435006"/>
    <w:rsid w:val="00437DDF"/>
    <w:rsid w:val="00451F7A"/>
    <w:rsid w:val="00457D67"/>
    <w:rsid w:val="0046003A"/>
    <w:rsid w:val="00475046"/>
    <w:rsid w:val="00485917"/>
    <w:rsid w:val="004867E0"/>
    <w:rsid w:val="004927BF"/>
    <w:rsid w:val="004A4830"/>
    <w:rsid w:val="004B512F"/>
    <w:rsid w:val="004C0DB0"/>
    <w:rsid w:val="004C448E"/>
    <w:rsid w:val="004D250B"/>
    <w:rsid w:val="004E220C"/>
    <w:rsid w:val="004E337A"/>
    <w:rsid w:val="004F08C3"/>
    <w:rsid w:val="004F1F29"/>
    <w:rsid w:val="004F25A5"/>
    <w:rsid w:val="00500C96"/>
    <w:rsid w:val="00502B6E"/>
    <w:rsid w:val="00507E3A"/>
    <w:rsid w:val="0051027D"/>
    <w:rsid w:val="0052793C"/>
    <w:rsid w:val="00531276"/>
    <w:rsid w:val="005466CD"/>
    <w:rsid w:val="00552819"/>
    <w:rsid w:val="00554F55"/>
    <w:rsid w:val="005557DC"/>
    <w:rsid w:val="005562B4"/>
    <w:rsid w:val="0056631A"/>
    <w:rsid w:val="005677A4"/>
    <w:rsid w:val="0057347A"/>
    <w:rsid w:val="005805D1"/>
    <w:rsid w:val="0058550E"/>
    <w:rsid w:val="00594EEF"/>
    <w:rsid w:val="005A6963"/>
    <w:rsid w:val="005A73B7"/>
    <w:rsid w:val="005A7A6A"/>
    <w:rsid w:val="005B2CB3"/>
    <w:rsid w:val="005B56BA"/>
    <w:rsid w:val="005C3255"/>
    <w:rsid w:val="005D1988"/>
    <w:rsid w:val="005E5340"/>
    <w:rsid w:val="005F586C"/>
    <w:rsid w:val="00605A0C"/>
    <w:rsid w:val="006111B3"/>
    <w:rsid w:val="00613F24"/>
    <w:rsid w:val="00620156"/>
    <w:rsid w:val="0062518E"/>
    <w:rsid w:val="00630810"/>
    <w:rsid w:val="00634F33"/>
    <w:rsid w:val="00635952"/>
    <w:rsid w:val="00650918"/>
    <w:rsid w:val="0065685B"/>
    <w:rsid w:val="00657022"/>
    <w:rsid w:val="00672AFC"/>
    <w:rsid w:val="00684D47"/>
    <w:rsid w:val="00686C44"/>
    <w:rsid w:val="0069297B"/>
    <w:rsid w:val="0069329F"/>
    <w:rsid w:val="0069779C"/>
    <w:rsid w:val="006B27D3"/>
    <w:rsid w:val="006C5F71"/>
    <w:rsid w:val="006D04DE"/>
    <w:rsid w:val="006D22F0"/>
    <w:rsid w:val="006D365B"/>
    <w:rsid w:val="006E48D7"/>
    <w:rsid w:val="006F199B"/>
    <w:rsid w:val="006F1E56"/>
    <w:rsid w:val="006F4330"/>
    <w:rsid w:val="00716AA6"/>
    <w:rsid w:val="00720AF8"/>
    <w:rsid w:val="00722A9D"/>
    <w:rsid w:val="00736F4C"/>
    <w:rsid w:val="007441E2"/>
    <w:rsid w:val="00762B7D"/>
    <w:rsid w:val="00780A3F"/>
    <w:rsid w:val="00785FC8"/>
    <w:rsid w:val="007909FD"/>
    <w:rsid w:val="00790E80"/>
    <w:rsid w:val="00791B3E"/>
    <w:rsid w:val="007924E2"/>
    <w:rsid w:val="007A36CC"/>
    <w:rsid w:val="007A7D09"/>
    <w:rsid w:val="007B5419"/>
    <w:rsid w:val="007B7B10"/>
    <w:rsid w:val="007D6161"/>
    <w:rsid w:val="008065DE"/>
    <w:rsid w:val="00810774"/>
    <w:rsid w:val="008119A3"/>
    <w:rsid w:val="00814D8A"/>
    <w:rsid w:val="00833E67"/>
    <w:rsid w:val="0084408C"/>
    <w:rsid w:val="008474F8"/>
    <w:rsid w:val="00860864"/>
    <w:rsid w:val="00873321"/>
    <w:rsid w:val="008768D9"/>
    <w:rsid w:val="00877302"/>
    <w:rsid w:val="00881C1E"/>
    <w:rsid w:val="00886775"/>
    <w:rsid w:val="008871E4"/>
    <w:rsid w:val="008966D6"/>
    <w:rsid w:val="00897D66"/>
    <w:rsid w:val="008A6AC9"/>
    <w:rsid w:val="008A7BAF"/>
    <w:rsid w:val="008C08DC"/>
    <w:rsid w:val="008C1FA2"/>
    <w:rsid w:val="008C4271"/>
    <w:rsid w:val="008C547A"/>
    <w:rsid w:val="008C71AC"/>
    <w:rsid w:val="008D53AB"/>
    <w:rsid w:val="008D7F25"/>
    <w:rsid w:val="008E00CD"/>
    <w:rsid w:val="008E2ABF"/>
    <w:rsid w:val="009000E4"/>
    <w:rsid w:val="00915853"/>
    <w:rsid w:val="0092150E"/>
    <w:rsid w:val="00921534"/>
    <w:rsid w:val="00932600"/>
    <w:rsid w:val="00935665"/>
    <w:rsid w:val="0094772B"/>
    <w:rsid w:val="009522A7"/>
    <w:rsid w:val="00970178"/>
    <w:rsid w:val="00973EB9"/>
    <w:rsid w:val="00974D9B"/>
    <w:rsid w:val="00974F1B"/>
    <w:rsid w:val="00975554"/>
    <w:rsid w:val="00981135"/>
    <w:rsid w:val="00982507"/>
    <w:rsid w:val="0099108C"/>
    <w:rsid w:val="009A4A5F"/>
    <w:rsid w:val="009A4BA5"/>
    <w:rsid w:val="009A5859"/>
    <w:rsid w:val="009B080E"/>
    <w:rsid w:val="009B3CB1"/>
    <w:rsid w:val="009B4752"/>
    <w:rsid w:val="009C5823"/>
    <w:rsid w:val="009C7A87"/>
    <w:rsid w:val="009E4DF5"/>
    <w:rsid w:val="009F0248"/>
    <w:rsid w:val="009F661F"/>
    <w:rsid w:val="009F6992"/>
    <w:rsid w:val="009F7F79"/>
    <w:rsid w:val="00A10FF5"/>
    <w:rsid w:val="00A151DD"/>
    <w:rsid w:val="00A153DB"/>
    <w:rsid w:val="00A26361"/>
    <w:rsid w:val="00A33D0E"/>
    <w:rsid w:val="00A36DBF"/>
    <w:rsid w:val="00A372A8"/>
    <w:rsid w:val="00A37484"/>
    <w:rsid w:val="00A54535"/>
    <w:rsid w:val="00A67FB7"/>
    <w:rsid w:val="00A72745"/>
    <w:rsid w:val="00A72C7C"/>
    <w:rsid w:val="00A74C43"/>
    <w:rsid w:val="00A750EB"/>
    <w:rsid w:val="00A771B0"/>
    <w:rsid w:val="00A82172"/>
    <w:rsid w:val="00A951E3"/>
    <w:rsid w:val="00A958CD"/>
    <w:rsid w:val="00A971B4"/>
    <w:rsid w:val="00AA1B1D"/>
    <w:rsid w:val="00AA4535"/>
    <w:rsid w:val="00AC1140"/>
    <w:rsid w:val="00AC626B"/>
    <w:rsid w:val="00AD3799"/>
    <w:rsid w:val="00AD3A26"/>
    <w:rsid w:val="00AF0E90"/>
    <w:rsid w:val="00B041C7"/>
    <w:rsid w:val="00B05256"/>
    <w:rsid w:val="00B075D3"/>
    <w:rsid w:val="00B1103B"/>
    <w:rsid w:val="00B14031"/>
    <w:rsid w:val="00B30352"/>
    <w:rsid w:val="00B405F7"/>
    <w:rsid w:val="00B41610"/>
    <w:rsid w:val="00B42208"/>
    <w:rsid w:val="00B43BDD"/>
    <w:rsid w:val="00B445FD"/>
    <w:rsid w:val="00B4504D"/>
    <w:rsid w:val="00B53991"/>
    <w:rsid w:val="00B547F0"/>
    <w:rsid w:val="00B63D0A"/>
    <w:rsid w:val="00B64BF8"/>
    <w:rsid w:val="00B72137"/>
    <w:rsid w:val="00B86013"/>
    <w:rsid w:val="00BA3936"/>
    <w:rsid w:val="00BA3D36"/>
    <w:rsid w:val="00BA5274"/>
    <w:rsid w:val="00BA6D42"/>
    <w:rsid w:val="00BC2B42"/>
    <w:rsid w:val="00BD7219"/>
    <w:rsid w:val="00BE501B"/>
    <w:rsid w:val="00BF2528"/>
    <w:rsid w:val="00BF5733"/>
    <w:rsid w:val="00C0051E"/>
    <w:rsid w:val="00C157CE"/>
    <w:rsid w:val="00C22C9A"/>
    <w:rsid w:val="00C24C52"/>
    <w:rsid w:val="00C256C1"/>
    <w:rsid w:val="00C30903"/>
    <w:rsid w:val="00C32F4A"/>
    <w:rsid w:val="00C33353"/>
    <w:rsid w:val="00C36F5A"/>
    <w:rsid w:val="00C4685A"/>
    <w:rsid w:val="00C4738F"/>
    <w:rsid w:val="00C56E34"/>
    <w:rsid w:val="00C64E60"/>
    <w:rsid w:val="00C81F49"/>
    <w:rsid w:val="00C82EC3"/>
    <w:rsid w:val="00C93C06"/>
    <w:rsid w:val="00CA16A5"/>
    <w:rsid w:val="00CA304E"/>
    <w:rsid w:val="00CB2BAB"/>
    <w:rsid w:val="00CC669F"/>
    <w:rsid w:val="00CD4278"/>
    <w:rsid w:val="00CE4A9D"/>
    <w:rsid w:val="00D10CD0"/>
    <w:rsid w:val="00D15958"/>
    <w:rsid w:val="00D21EBC"/>
    <w:rsid w:val="00D22736"/>
    <w:rsid w:val="00D22E77"/>
    <w:rsid w:val="00D2785B"/>
    <w:rsid w:val="00D3002F"/>
    <w:rsid w:val="00D34452"/>
    <w:rsid w:val="00D37220"/>
    <w:rsid w:val="00D417E2"/>
    <w:rsid w:val="00D441AA"/>
    <w:rsid w:val="00D53D10"/>
    <w:rsid w:val="00D55633"/>
    <w:rsid w:val="00D55E81"/>
    <w:rsid w:val="00D57B55"/>
    <w:rsid w:val="00D644D7"/>
    <w:rsid w:val="00D71EC0"/>
    <w:rsid w:val="00D72757"/>
    <w:rsid w:val="00D73D7E"/>
    <w:rsid w:val="00D810D2"/>
    <w:rsid w:val="00D81307"/>
    <w:rsid w:val="00D866E2"/>
    <w:rsid w:val="00DA359D"/>
    <w:rsid w:val="00DB27EE"/>
    <w:rsid w:val="00DB5634"/>
    <w:rsid w:val="00DB667A"/>
    <w:rsid w:val="00DB7133"/>
    <w:rsid w:val="00DB7BD1"/>
    <w:rsid w:val="00DC108F"/>
    <w:rsid w:val="00DC1550"/>
    <w:rsid w:val="00DC747D"/>
    <w:rsid w:val="00DD06F0"/>
    <w:rsid w:val="00DD54F4"/>
    <w:rsid w:val="00DE1160"/>
    <w:rsid w:val="00DE38F4"/>
    <w:rsid w:val="00DF2FC7"/>
    <w:rsid w:val="00E049EB"/>
    <w:rsid w:val="00E2619C"/>
    <w:rsid w:val="00E304D7"/>
    <w:rsid w:val="00E4148C"/>
    <w:rsid w:val="00E45956"/>
    <w:rsid w:val="00E475FC"/>
    <w:rsid w:val="00E52F32"/>
    <w:rsid w:val="00E54565"/>
    <w:rsid w:val="00E661A1"/>
    <w:rsid w:val="00E72191"/>
    <w:rsid w:val="00E76648"/>
    <w:rsid w:val="00E82BC5"/>
    <w:rsid w:val="00E916AB"/>
    <w:rsid w:val="00E943D2"/>
    <w:rsid w:val="00E95912"/>
    <w:rsid w:val="00E95FA6"/>
    <w:rsid w:val="00EA7336"/>
    <w:rsid w:val="00EB21BB"/>
    <w:rsid w:val="00EB51FE"/>
    <w:rsid w:val="00EC52C1"/>
    <w:rsid w:val="00EC7C04"/>
    <w:rsid w:val="00ED0EF0"/>
    <w:rsid w:val="00ED66DB"/>
    <w:rsid w:val="00ED7F24"/>
    <w:rsid w:val="00EF1EBC"/>
    <w:rsid w:val="00EF540E"/>
    <w:rsid w:val="00EF6E29"/>
    <w:rsid w:val="00EF7B5E"/>
    <w:rsid w:val="00F02787"/>
    <w:rsid w:val="00F039B0"/>
    <w:rsid w:val="00F046E0"/>
    <w:rsid w:val="00F22A96"/>
    <w:rsid w:val="00F24101"/>
    <w:rsid w:val="00F26EE1"/>
    <w:rsid w:val="00F305F6"/>
    <w:rsid w:val="00F36DCD"/>
    <w:rsid w:val="00F41E43"/>
    <w:rsid w:val="00F43E07"/>
    <w:rsid w:val="00F57576"/>
    <w:rsid w:val="00F57C95"/>
    <w:rsid w:val="00F9351B"/>
    <w:rsid w:val="00FA12AA"/>
    <w:rsid w:val="00FA4A23"/>
    <w:rsid w:val="00FA5198"/>
    <w:rsid w:val="00FC0867"/>
    <w:rsid w:val="00FC3B38"/>
    <w:rsid w:val="00FC7084"/>
    <w:rsid w:val="00FD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4DDF-F9B8-43E8-BA17-23F4792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47"/>
  </w:style>
  <w:style w:type="paragraph" w:styleId="1">
    <w:name w:val="heading 1"/>
    <w:basedOn w:val="a"/>
    <w:link w:val="10"/>
    <w:uiPriority w:val="9"/>
    <w:qFormat/>
    <w:rsid w:val="0068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8D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8DC"/>
    <w:pPr>
      <w:keepNext/>
      <w:keepLines/>
      <w:spacing w:before="200" w:beforeAutospacing="1" w:after="0" w:line="0" w:lineRule="atLeas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8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08D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sonormal0">
    <w:name w:val="msonormal"/>
    <w:basedOn w:val="a"/>
    <w:rsid w:val="006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684D47"/>
  </w:style>
  <w:style w:type="character" w:styleId="a3">
    <w:name w:val="Hyperlink"/>
    <w:basedOn w:val="a0"/>
    <w:uiPriority w:val="99"/>
    <w:unhideWhenUsed/>
    <w:rsid w:val="00684D4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684D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684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84D47"/>
  </w:style>
  <w:style w:type="character" w:customStyle="1" w:styleId="sfwc">
    <w:name w:val="sfwc"/>
    <w:basedOn w:val="a0"/>
    <w:rsid w:val="00684D47"/>
  </w:style>
  <w:style w:type="paragraph" w:styleId="a5">
    <w:name w:val="No Spacing"/>
    <w:uiPriority w:val="1"/>
    <w:qFormat/>
    <w:rsid w:val="00684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684D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4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84D4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84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84D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8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684D4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684D4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msolistparagraph0">
    <w:name w:val="msolistparagraph"/>
    <w:basedOn w:val="a"/>
    <w:rsid w:val="00684D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59"/>
    <w:rsid w:val="00684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97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A971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b"/>
    <w:uiPriority w:val="59"/>
    <w:rsid w:val="002560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b"/>
    <w:uiPriority w:val="59"/>
    <w:rsid w:val="002560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2560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8C08DC"/>
    <w:rPr>
      <w:rFonts w:ascii="Consolas" w:hAnsi="Consolas"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8C08D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C08DC"/>
    <w:rPr>
      <w:b/>
      <w:bCs/>
    </w:rPr>
  </w:style>
  <w:style w:type="table" w:customStyle="1" w:styleId="31">
    <w:name w:val="Сетка таблицы3"/>
    <w:basedOn w:val="a1"/>
    <w:next w:val="ab"/>
    <w:uiPriority w:val="59"/>
    <w:rsid w:val="008C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5A6963"/>
    <w:pPr>
      <w:spacing w:before="240" w:after="60" w:line="240" w:lineRule="auto"/>
      <w:ind w:left="835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5A696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9A4B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A4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9A4BA5"/>
    <w:rPr>
      <w:rFonts w:cs="Times New Roman"/>
    </w:rPr>
  </w:style>
  <w:style w:type="paragraph" w:customStyle="1" w:styleId="str">
    <w:name w:val="str"/>
    <w:basedOn w:val="a"/>
    <w:uiPriority w:val="99"/>
    <w:rsid w:val="009A4BA5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4BA5"/>
    <w:rPr>
      <w:rFonts w:cs="Times New Roman"/>
    </w:rPr>
  </w:style>
  <w:style w:type="paragraph" w:customStyle="1" w:styleId="ConsPlusNonformat">
    <w:name w:val="ConsPlusNonformat"/>
    <w:uiPriority w:val="99"/>
    <w:rsid w:val="009A4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4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A4BA5"/>
    <w:rPr>
      <w:i/>
      <w:iCs/>
    </w:rPr>
  </w:style>
  <w:style w:type="character" w:customStyle="1" w:styleId="af2">
    <w:name w:val="Основной текст + Полужирный"/>
    <w:basedOn w:val="a0"/>
    <w:uiPriority w:val="99"/>
    <w:rsid w:val="009A4BA5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Title">
    <w:name w:val="ConsPlusTitle"/>
    <w:uiPriority w:val="99"/>
    <w:rsid w:val="009A4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9A4B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A4B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7kor.org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7;&#1088;&#1086;&#1075;&#1088;&#1072;&#1084;&#1084;&#1072;%20&#1096;&#1082;&#1086;&#1083;&#1072;\&#1072;&#1085;&#1072;&#1083;&#1080;&#1079;%20&#1080;%20&#1087;&#1083;&#1072;&#1085;\&#1082;&#1072;&#1095;&#1077;&#1089;&#1090;&#1074;&#1086;%20&#1086;&#1073;&#1091;&#1095;&#1077;&#1085;&#1080;&#1103;,%20&#1087;&#1086;&#1089;&#1090;&#1091;&#1087;&#1083;&#1077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64-47CF-9231-3C7231E43213}"/>
                </c:ext>
              </c:extLst>
            </c:dLbl>
            <c:dLbl>
              <c:idx val="1"/>
              <c:layout>
                <c:manualLayout>
                  <c:x val="8.3333333333333332E-3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64-47CF-9231-3C7231E43213}"/>
                </c:ext>
              </c:extLst>
            </c:dLbl>
            <c:dLbl>
              <c:idx val="2"/>
              <c:layout>
                <c:manualLayout>
                  <c:x val="5.5555555555554534E-3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64-47CF-9231-3C7231E432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Лист1!$C$3:$C$5</c:f>
              <c:numCache>
                <c:formatCode>0.0%</c:formatCode>
                <c:ptCount val="3"/>
                <c:pt idx="0">
                  <c:v>0.49099999999999999</c:v>
                </c:pt>
                <c:pt idx="1">
                  <c:v>0.48699999999999999</c:v>
                </c:pt>
                <c:pt idx="2">
                  <c:v>0.52800000000000002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64-47CF-9231-3C7231E43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2680496"/>
        <c:axId val="1492675920"/>
        <c:axId val="0"/>
      </c:bar3DChart>
      <c:catAx>
        <c:axId val="149268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675920"/>
        <c:crosses val="autoZero"/>
        <c:auto val="1"/>
        <c:lblAlgn val="ctr"/>
        <c:lblOffset val="100"/>
        <c:noMultiLvlLbl val="0"/>
      </c:catAx>
      <c:valAx>
        <c:axId val="149267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68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B2C9-FD8C-4C99-A608-B8CA6CE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11793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School7</cp:lastModifiedBy>
  <cp:revision>45</cp:revision>
  <cp:lastPrinted>2020-04-03T14:25:00Z</cp:lastPrinted>
  <dcterms:created xsi:type="dcterms:W3CDTF">2022-04-11T13:00:00Z</dcterms:created>
  <dcterms:modified xsi:type="dcterms:W3CDTF">2022-04-14T08:26:00Z</dcterms:modified>
</cp:coreProperties>
</file>